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9406"/>
        <w:tblW w:w="0" w:type="auto"/>
        <w:tblLook w:val="04A0" w:firstRow="1" w:lastRow="0" w:firstColumn="1" w:lastColumn="0" w:noHBand="0" w:noVBand="1"/>
      </w:tblPr>
      <w:tblGrid>
        <w:gridCol w:w="9016"/>
      </w:tblGrid>
      <w:tr w:rsidR="006D04DD" w:rsidRPr="006D04DD" w14:paraId="6CDA2239" w14:textId="77777777" w:rsidTr="006D04DD">
        <w:trPr>
          <w:trHeight w:val="264"/>
        </w:trPr>
        <w:tc>
          <w:tcPr>
            <w:tcW w:w="9016" w:type="dxa"/>
            <w:shd w:val="clear" w:color="auto" w:fill="CCFFCC"/>
          </w:tcPr>
          <w:p w14:paraId="6CDA2238" w14:textId="77777777" w:rsidR="006D04DD" w:rsidRPr="006D04DD" w:rsidRDefault="006D04DD" w:rsidP="006D04DD">
            <w:pPr>
              <w:rPr>
                <w:rFonts w:ascii="Gill Sans MT" w:hAnsi="Gill Sans MT"/>
                <w:sz w:val="20"/>
                <w:szCs w:val="20"/>
              </w:rPr>
            </w:pPr>
            <w:r w:rsidRPr="006D04DD">
              <w:rPr>
                <w:rFonts w:ascii="Gill Sans MT" w:hAnsi="Gill Sans MT"/>
                <w:sz w:val="20"/>
                <w:szCs w:val="20"/>
              </w:rPr>
              <w:t xml:space="preserve">By the end of year 9, pupils in Food will be able to … </w:t>
            </w:r>
          </w:p>
        </w:tc>
      </w:tr>
      <w:tr w:rsidR="006D04DD" w:rsidRPr="006D04DD" w14:paraId="6CDA223B" w14:textId="77777777" w:rsidTr="006D04DD">
        <w:trPr>
          <w:trHeight w:val="4216"/>
        </w:trPr>
        <w:tc>
          <w:tcPr>
            <w:tcW w:w="9016" w:type="dxa"/>
          </w:tcPr>
          <w:p w14:paraId="6CDA223A" w14:textId="2BC7834F" w:rsidR="006D04DD" w:rsidRPr="00E71531" w:rsidRDefault="006D04DD" w:rsidP="006D04DD">
            <w:pPr>
              <w:rPr>
                <w:rFonts w:asciiTheme="minorHAnsi" w:hAnsiTheme="minorHAnsi" w:cstheme="minorHAnsi"/>
                <w:sz w:val="20"/>
                <w:szCs w:val="20"/>
              </w:rPr>
            </w:pPr>
            <w:r w:rsidRPr="00E71531">
              <w:rPr>
                <w:rFonts w:asciiTheme="minorHAnsi" w:hAnsiTheme="minorHAnsi" w:cstheme="minorHAnsi"/>
                <w:color w:val="000000"/>
                <w:sz w:val="20"/>
                <w:szCs w:val="20"/>
                <w:shd w:val="clear" w:color="auto" w:fill="FFFFFF"/>
              </w:rPr>
              <w:t>Interpret Key questions which frame the learning process. Deepen their understanding of knowledge and skills in relation</w:t>
            </w:r>
            <w:r w:rsidRPr="00E71531">
              <w:rPr>
                <w:rFonts w:asciiTheme="minorHAnsi" w:hAnsiTheme="minorHAnsi" w:cstheme="minorHAnsi"/>
                <w:sz w:val="20"/>
                <w:szCs w:val="20"/>
              </w:rPr>
              <w:t xml:space="preserve"> to health and well-being, food safety</w:t>
            </w:r>
            <w:r w:rsidR="00C97FF3" w:rsidRPr="00E71531">
              <w:rPr>
                <w:rFonts w:asciiTheme="minorHAnsi" w:hAnsiTheme="minorHAnsi" w:cstheme="minorHAnsi"/>
                <w:sz w:val="20"/>
                <w:szCs w:val="20"/>
              </w:rPr>
              <w:t>, food science</w:t>
            </w:r>
            <w:r w:rsidRPr="00E71531">
              <w:rPr>
                <w:rFonts w:asciiTheme="minorHAnsi" w:hAnsiTheme="minorHAnsi" w:cstheme="minorHAnsi"/>
                <w:sz w:val="20"/>
                <w:szCs w:val="20"/>
              </w:rPr>
              <w:t xml:space="preserve"> and the creation of quality product outcomes. </w:t>
            </w:r>
            <w:r w:rsidR="00C97FF3" w:rsidRPr="00E71531">
              <w:rPr>
                <w:rFonts w:asciiTheme="minorHAnsi" w:hAnsiTheme="minorHAnsi" w:cstheme="minorHAnsi"/>
                <w:sz w:val="20"/>
                <w:szCs w:val="20"/>
              </w:rPr>
              <w:t>D</w:t>
            </w:r>
            <w:r w:rsidRPr="00E71531">
              <w:rPr>
                <w:rFonts w:asciiTheme="minorHAnsi" w:hAnsiTheme="minorHAnsi" w:cstheme="minorHAnsi"/>
                <w:sz w:val="20"/>
                <w:szCs w:val="20"/>
              </w:rPr>
              <w:t xml:space="preserve">evelop an understanding of the functional and chemical properties of food with a focus on shortening, aeration, denaturation, coagulation and caramelisation. Carry out practical activities evaluating and explaining outcomes. Demonstrate the principles of food hygiene and safety when preparing and cooking ingredients and manage their implementation independently. Develop and demonstrate a wider range of practical skills and techniques using a variety of ingredients and equipment to prepare and cook a range of food products including shortcrust pastry tartlets, flaky pastry </w:t>
            </w:r>
            <w:r w:rsidR="00C97FF3" w:rsidRPr="00E71531">
              <w:rPr>
                <w:rFonts w:asciiTheme="minorHAnsi" w:hAnsiTheme="minorHAnsi" w:cstheme="minorHAnsi"/>
                <w:sz w:val="20"/>
                <w:szCs w:val="20"/>
              </w:rPr>
              <w:t>savoury twists</w:t>
            </w:r>
            <w:r w:rsidR="00E71531">
              <w:rPr>
                <w:rFonts w:asciiTheme="minorHAnsi" w:hAnsiTheme="minorHAnsi" w:cstheme="minorHAnsi"/>
                <w:sz w:val="20"/>
                <w:szCs w:val="20"/>
              </w:rPr>
              <w:t xml:space="preserve"> and a cake product. </w:t>
            </w:r>
            <w:r w:rsidRPr="00E71531">
              <w:rPr>
                <w:rFonts w:asciiTheme="minorHAnsi" w:hAnsiTheme="minorHAnsi" w:cstheme="minorHAnsi"/>
                <w:color w:val="000000"/>
                <w:sz w:val="20"/>
                <w:szCs w:val="20"/>
                <w:shd w:val="clear" w:color="auto" w:fill="FFFFFF"/>
              </w:rPr>
              <w:t>Also investigate the different methods of cooking food, and making pasta.</w:t>
            </w:r>
            <w:r w:rsidR="00C97FF3" w:rsidRPr="00E71531">
              <w:rPr>
                <w:rFonts w:asciiTheme="minorHAnsi" w:hAnsiTheme="minorHAnsi" w:cstheme="minorHAnsi"/>
                <w:sz w:val="20"/>
                <w:szCs w:val="20"/>
              </w:rPr>
              <w:t xml:space="preserve"> Describe the energy balance, the consequences of an imbalance and the importance of hydration. Describe nutritional needs required through different life stages and develop the ability to analyse the nutritional value of food products.  Explain the factors that affect individuals’ food choice and explore British and international cuisine. </w:t>
            </w:r>
            <w:r w:rsidRPr="00E71531">
              <w:rPr>
                <w:rFonts w:asciiTheme="minorHAnsi" w:hAnsiTheme="minorHAnsi" w:cstheme="minorHAnsi"/>
                <w:color w:val="000000"/>
                <w:sz w:val="20"/>
                <w:szCs w:val="20"/>
                <w:shd w:val="clear" w:color="auto" w:fill="FFFFFF"/>
              </w:rPr>
              <w:t xml:space="preserve"> </w:t>
            </w:r>
            <w:r w:rsidRPr="00E71531">
              <w:rPr>
                <w:rFonts w:asciiTheme="minorHAnsi" w:hAnsiTheme="minorHAnsi" w:cstheme="minorHAnsi"/>
                <w:sz w:val="20"/>
                <w:szCs w:val="20"/>
              </w:rPr>
              <w:t xml:space="preserve">Independently, plan and create food products to meet a specific context. Evaluate the planning, making, sensory profile and outcomes of food products and recommend any modifications. </w:t>
            </w:r>
            <w:r w:rsidRPr="00E71531">
              <w:rPr>
                <w:rFonts w:asciiTheme="minorHAnsi" w:hAnsiTheme="minorHAnsi" w:cstheme="minorHAnsi"/>
                <w:color w:val="000000"/>
                <w:sz w:val="20"/>
                <w:szCs w:val="20"/>
                <w:shd w:val="clear" w:color="auto" w:fill="FFFFFF"/>
              </w:rPr>
              <w:t>Apply and consolidate their literacy and numeracy skills by using them purposefully in real-life scenarios. Enjoy and achieve!</w:t>
            </w:r>
          </w:p>
        </w:tc>
      </w:tr>
    </w:tbl>
    <w:tbl>
      <w:tblPr>
        <w:tblStyle w:val="TableGrid"/>
        <w:tblpPr w:leftFromText="180" w:rightFromText="180" w:vertAnchor="page" w:horzAnchor="margin" w:tblpY="1237"/>
        <w:tblW w:w="0" w:type="auto"/>
        <w:tblLook w:val="04A0" w:firstRow="1" w:lastRow="0" w:firstColumn="1" w:lastColumn="0" w:noHBand="0" w:noVBand="1"/>
      </w:tblPr>
      <w:tblGrid>
        <w:gridCol w:w="9016"/>
      </w:tblGrid>
      <w:tr w:rsidR="006D04DD" w:rsidRPr="006D04DD" w14:paraId="6CDA223D" w14:textId="77777777" w:rsidTr="006D04DD">
        <w:trPr>
          <w:trHeight w:val="274"/>
        </w:trPr>
        <w:tc>
          <w:tcPr>
            <w:tcW w:w="9016" w:type="dxa"/>
            <w:shd w:val="clear" w:color="auto" w:fill="CCFFCC"/>
          </w:tcPr>
          <w:p w14:paraId="6CDA223C" w14:textId="77777777" w:rsidR="006D04DD" w:rsidRPr="006D04DD" w:rsidRDefault="006D04DD" w:rsidP="006D04DD">
            <w:pPr>
              <w:rPr>
                <w:rFonts w:ascii="Gill Sans MT" w:hAnsi="Gill Sans MT"/>
                <w:sz w:val="20"/>
                <w:szCs w:val="20"/>
              </w:rPr>
            </w:pPr>
            <w:r w:rsidRPr="006D04DD">
              <w:rPr>
                <w:rFonts w:ascii="Gill Sans MT" w:hAnsi="Gill Sans MT"/>
                <w:sz w:val="20"/>
                <w:szCs w:val="20"/>
              </w:rPr>
              <w:t xml:space="preserve">By the end of year 7, pupils in Food will be able to … </w:t>
            </w:r>
          </w:p>
        </w:tc>
      </w:tr>
      <w:tr w:rsidR="006D04DD" w:rsidRPr="006D04DD" w14:paraId="6CDA223F" w14:textId="77777777" w:rsidTr="006D04DD">
        <w:trPr>
          <w:trHeight w:val="3066"/>
        </w:trPr>
        <w:tc>
          <w:tcPr>
            <w:tcW w:w="9016" w:type="dxa"/>
          </w:tcPr>
          <w:p w14:paraId="6CDA223E" w14:textId="77777777" w:rsidR="006D04DD" w:rsidRPr="006D04DD" w:rsidRDefault="006D04DD" w:rsidP="006D04DD">
            <w:pPr>
              <w:rPr>
                <w:rFonts w:asciiTheme="minorHAnsi" w:hAnsiTheme="minorHAnsi" w:cstheme="minorHAnsi"/>
                <w:sz w:val="20"/>
                <w:szCs w:val="20"/>
              </w:rPr>
            </w:pPr>
            <w:r w:rsidRPr="006D04DD">
              <w:rPr>
                <w:rFonts w:cs="Calibri"/>
                <w:color w:val="000000"/>
                <w:sz w:val="20"/>
                <w:szCs w:val="20"/>
                <w:shd w:val="clear" w:color="auto" w:fill="FFFFFF"/>
              </w:rPr>
              <w:t>Interpret Key questions which frame the learning process. Show an understanding of the need to make quality food products with a good sensory profile which contribute to a healthy diet and are safe to eat. Explain and apply the principles of a balanced diet and the eat well guide to their own health and wellbeing. Acquire and demonstrate the principles of food hygiene and safety. Develop a range of food skills, processes and creative techniques. Weigh and measure accurately. Demonstrate the safe use of knives, electric hand equipment and the cooker. They will have the opportunity to prepare and make a range of products including Fruit Salad, Pizza Toast, Cheese and Potato Pie, Pasta Salad, Savoury/Sweet Muffins, Fruit Smoothie, Vegetable Soup and Banana Cake. Plan the process of making. Evaluate practical outcomes and suggest changes to the process of making and the sensory profile of the food product. Apply and consolidate their literacy and numeracy skills by using them purposefully in real-life scenarios. Enjoy and achieve!</w:t>
            </w:r>
          </w:p>
        </w:tc>
      </w:tr>
    </w:tbl>
    <w:p w14:paraId="6CDA2240" w14:textId="77777777" w:rsidR="008F4EFB" w:rsidRDefault="008F4EFB" w:rsidP="008F4EFB">
      <w:pPr>
        <w:suppressAutoHyphens w:val="0"/>
        <w:autoSpaceDN/>
        <w:spacing w:after="0" w:line="240" w:lineRule="auto"/>
        <w:textAlignment w:val="auto"/>
        <w:rPr>
          <w:rFonts w:eastAsia="Times New Roman" w:cs="Calibri"/>
          <w:color w:val="000000"/>
          <w:shd w:val="clear" w:color="auto" w:fill="FFFFFF"/>
          <w:lang w:eastAsia="en-GB"/>
        </w:rPr>
      </w:pPr>
    </w:p>
    <w:tbl>
      <w:tblPr>
        <w:tblStyle w:val="TableGrid"/>
        <w:tblpPr w:leftFromText="180" w:rightFromText="180" w:vertAnchor="page" w:horzAnchor="margin" w:tblpY="4756"/>
        <w:tblW w:w="9016" w:type="dxa"/>
        <w:tblLook w:val="04A0" w:firstRow="1" w:lastRow="0" w:firstColumn="1" w:lastColumn="0" w:noHBand="0" w:noVBand="1"/>
      </w:tblPr>
      <w:tblGrid>
        <w:gridCol w:w="9016"/>
      </w:tblGrid>
      <w:tr w:rsidR="006D04DD" w:rsidRPr="006D04DD" w14:paraId="6CDA2242" w14:textId="77777777" w:rsidTr="006D04DD">
        <w:trPr>
          <w:trHeight w:val="257"/>
        </w:trPr>
        <w:tc>
          <w:tcPr>
            <w:tcW w:w="9016" w:type="dxa"/>
            <w:shd w:val="clear" w:color="auto" w:fill="CCFFCC"/>
          </w:tcPr>
          <w:p w14:paraId="6CDA2241" w14:textId="77777777" w:rsidR="006D04DD" w:rsidRPr="006D04DD" w:rsidRDefault="006D04DD" w:rsidP="006D04DD">
            <w:pPr>
              <w:rPr>
                <w:rFonts w:ascii="Gill Sans MT" w:hAnsi="Gill Sans MT"/>
                <w:sz w:val="20"/>
                <w:szCs w:val="20"/>
              </w:rPr>
            </w:pPr>
            <w:r w:rsidRPr="006D04DD">
              <w:rPr>
                <w:rFonts w:ascii="Gill Sans MT" w:hAnsi="Gill Sans MT"/>
                <w:sz w:val="20"/>
                <w:szCs w:val="20"/>
              </w:rPr>
              <w:t xml:space="preserve">By the end of year 8, pupils in Food will be able to … </w:t>
            </w:r>
          </w:p>
        </w:tc>
      </w:tr>
      <w:tr w:rsidR="006D04DD" w:rsidRPr="006D04DD" w14:paraId="6CDA2244" w14:textId="77777777" w:rsidTr="006D04DD">
        <w:trPr>
          <w:trHeight w:val="3795"/>
        </w:trPr>
        <w:tc>
          <w:tcPr>
            <w:tcW w:w="9016" w:type="dxa"/>
          </w:tcPr>
          <w:p w14:paraId="6CDA2243" w14:textId="77777777" w:rsidR="006D04DD" w:rsidRPr="006D04DD" w:rsidRDefault="006D04DD" w:rsidP="006D04DD">
            <w:pPr>
              <w:rPr>
                <w:rFonts w:ascii="Arial" w:hAnsi="Arial" w:cs="Arial"/>
                <w:sz w:val="20"/>
                <w:szCs w:val="20"/>
                <w:highlight w:val="yellow"/>
              </w:rPr>
            </w:pPr>
            <w:r w:rsidRPr="006D04DD">
              <w:rPr>
                <w:rFonts w:cs="Calibri"/>
                <w:color w:val="000000"/>
                <w:sz w:val="20"/>
                <w:szCs w:val="20"/>
                <w:shd w:val="clear" w:color="auto" w:fill="FFFFFF"/>
              </w:rPr>
              <w:t xml:space="preserve">Interpret Key questions which frame the learning process. </w:t>
            </w:r>
            <w:r w:rsidRPr="006D04DD">
              <w:rPr>
                <w:rFonts w:asciiTheme="minorHAnsi" w:hAnsiTheme="minorHAnsi" w:cstheme="minorHAnsi"/>
                <w:sz w:val="20"/>
                <w:szCs w:val="20"/>
              </w:rPr>
              <w:t xml:space="preserve">Show clear development in their understanding of knowledge and skills developed in year 7 in relation to health and well-being, food safety and the creation of quality product outcomes. Explain the principles of </w:t>
            </w:r>
            <w:r w:rsidRPr="006D04DD">
              <w:rPr>
                <w:rFonts w:asciiTheme="minorHAnsi" w:hAnsiTheme="minorHAnsi" w:cstheme="minorHAnsi"/>
                <w:i/>
                <w:iCs/>
                <w:sz w:val="20"/>
                <w:szCs w:val="20"/>
              </w:rPr>
              <w:t>The Eatwell Guide</w:t>
            </w:r>
            <w:r w:rsidRPr="006D04DD">
              <w:rPr>
                <w:rFonts w:asciiTheme="minorHAnsi" w:hAnsiTheme="minorHAnsi" w:cstheme="minorHAnsi"/>
                <w:sz w:val="20"/>
                <w:szCs w:val="20"/>
              </w:rPr>
              <w:t xml:space="preserve"> and relate it to the diet. Name the main nutrients and their functions provided by </w:t>
            </w:r>
            <w:r w:rsidRPr="006D04DD">
              <w:rPr>
                <w:rFonts w:asciiTheme="minorHAnsi" w:hAnsiTheme="minorHAnsi" w:cstheme="minorHAnsi"/>
                <w:i/>
                <w:iCs/>
                <w:sz w:val="20"/>
                <w:szCs w:val="20"/>
              </w:rPr>
              <w:t>The Eatwell Guide</w:t>
            </w:r>
            <w:r w:rsidRPr="006D04DD">
              <w:rPr>
                <w:rFonts w:asciiTheme="minorHAnsi" w:hAnsiTheme="minorHAnsi" w:cstheme="minorHAnsi"/>
                <w:sz w:val="20"/>
                <w:szCs w:val="20"/>
              </w:rPr>
              <w:t xml:space="preserve"> food groups. They can explain how and why food should be handled, the importance of temperature control, demonstrate the use of a food probe and apply critical control checks to the making of food products. They will develop and apply their knowledge and understanding of food science for example they are able to describe and demonstrate the functional properties of raising agents and gelatinisation of starch. They will develop and demonstrate a wider range of practical skills and techniques using a variety of ingredients and equipment to prepare and cook a range of food products. </w:t>
            </w:r>
            <w:r w:rsidRPr="006D04DD">
              <w:rPr>
                <w:rFonts w:asciiTheme="minorHAnsi" w:hAnsiTheme="minorHAnsi" w:cstheme="minorHAnsi"/>
                <w:color w:val="000000"/>
                <w:sz w:val="20"/>
                <w:szCs w:val="20"/>
                <w:shd w:val="clear" w:color="auto" w:fill="FFFFFF"/>
              </w:rPr>
              <w:t xml:space="preserve">They will have the opportunity to prepare and make </w:t>
            </w:r>
            <w:r w:rsidRPr="006D04DD">
              <w:rPr>
                <w:rFonts w:asciiTheme="minorHAnsi" w:hAnsiTheme="minorHAnsi" w:cstheme="minorHAnsi"/>
                <w:sz w:val="20"/>
                <w:szCs w:val="20"/>
              </w:rPr>
              <w:t>Skewers, Cheesecake, Pasta Bake, Scones, Swiss Roll, Bread Pinwheels and select own choice of a nutrient rich food product.</w:t>
            </w:r>
            <w:r w:rsidRPr="006D04DD">
              <w:rPr>
                <w:rFonts w:asciiTheme="minorHAnsi" w:hAnsiTheme="minorHAnsi" w:cstheme="minorHAnsi"/>
                <w:color w:val="000000"/>
                <w:sz w:val="20"/>
                <w:szCs w:val="20"/>
                <w:shd w:val="clear" w:color="auto" w:fill="FFFFFF"/>
              </w:rPr>
              <w:t xml:space="preserve"> </w:t>
            </w:r>
            <w:r w:rsidRPr="006D04DD">
              <w:rPr>
                <w:rFonts w:cs="Calibri"/>
                <w:color w:val="000000"/>
                <w:sz w:val="20"/>
                <w:szCs w:val="20"/>
                <w:shd w:val="clear" w:color="auto" w:fill="FFFFFF"/>
              </w:rPr>
              <w:t>Plan the process of making. Evaluate practical outcomes and suggest changes to the process of making and the sensory profile of the food product. Apply and consolidate their literacy and numeracy skills by using them purposefully in real-life scenarios. Enjoy and achieve!</w:t>
            </w:r>
          </w:p>
        </w:tc>
      </w:tr>
    </w:tbl>
    <w:p w14:paraId="6CDA2245" w14:textId="77777777" w:rsidR="0033777C" w:rsidRDefault="0033777C" w:rsidP="005B7926">
      <w:pPr>
        <w:rPr>
          <w:rFonts w:eastAsia="Times New Roman" w:cs="Calibri"/>
          <w:color w:val="000000"/>
          <w:shd w:val="clear" w:color="auto" w:fill="FFFFFF"/>
          <w:lang w:eastAsia="en-GB"/>
        </w:rPr>
      </w:pPr>
    </w:p>
    <w:p w14:paraId="6CDA2246" w14:textId="77777777" w:rsidR="0033777C" w:rsidRDefault="0033777C" w:rsidP="005B7926">
      <w:pPr>
        <w:rPr>
          <w:rFonts w:eastAsia="Times New Roman" w:cs="Calibri"/>
          <w:color w:val="000000"/>
          <w:shd w:val="clear" w:color="auto" w:fill="FFFFFF"/>
          <w:lang w:eastAsia="en-GB"/>
        </w:rPr>
      </w:pPr>
    </w:p>
    <w:p w14:paraId="6CDA2247" w14:textId="77777777" w:rsidR="00E57F85" w:rsidRDefault="00E57F85" w:rsidP="00E57F85">
      <w:pPr>
        <w:suppressAutoHyphens w:val="0"/>
        <w:autoSpaceDN/>
        <w:spacing w:after="0" w:line="240" w:lineRule="auto"/>
        <w:contextualSpacing/>
        <w:textAlignment w:val="auto"/>
        <w:rPr>
          <w:rFonts w:ascii="Arial" w:hAnsi="Arial" w:cs="Arial"/>
          <w:sz w:val="20"/>
          <w:szCs w:val="20"/>
        </w:rPr>
      </w:pPr>
    </w:p>
    <w:p w14:paraId="6CDA2248" w14:textId="77777777" w:rsidR="00E57F85" w:rsidRPr="0078507B" w:rsidRDefault="00E57F85" w:rsidP="00D02D72">
      <w:pPr>
        <w:rPr>
          <w:rFonts w:asciiTheme="minorHAnsi" w:hAnsiTheme="minorHAnsi"/>
          <w:sz w:val="20"/>
          <w:szCs w:val="20"/>
        </w:rPr>
      </w:pPr>
    </w:p>
    <w:p w14:paraId="6CDA2249" w14:textId="77777777" w:rsidR="00D02D72" w:rsidRDefault="00D02D72" w:rsidP="005B7926">
      <w:pPr>
        <w:rPr>
          <w:rFonts w:asciiTheme="minorHAnsi" w:eastAsia="Times New Roman" w:hAnsiTheme="minorHAnsi" w:cstheme="minorHAnsi"/>
          <w:sz w:val="18"/>
          <w:szCs w:val="18"/>
          <w:lang w:val="en-US"/>
        </w:rPr>
      </w:pPr>
    </w:p>
    <w:tbl>
      <w:tblPr>
        <w:tblStyle w:val="TableGrid"/>
        <w:tblpPr w:leftFromText="180" w:rightFromText="180" w:vertAnchor="page" w:horzAnchor="margin" w:tblpY="1096"/>
        <w:tblW w:w="0" w:type="auto"/>
        <w:tblLook w:val="04A0" w:firstRow="1" w:lastRow="0" w:firstColumn="1" w:lastColumn="0" w:noHBand="0" w:noVBand="1"/>
      </w:tblPr>
      <w:tblGrid>
        <w:gridCol w:w="9016"/>
      </w:tblGrid>
      <w:tr w:rsidR="006D04DD" w:rsidRPr="006D04DD" w14:paraId="6CDA224B" w14:textId="77777777" w:rsidTr="006D04DD">
        <w:trPr>
          <w:trHeight w:val="236"/>
        </w:trPr>
        <w:tc>
          <w:tcPr>
            <w:tcW w:w="9016" w:type="dxa"/>
            <w:shd w:val="clear" w:color="auto" w:fill="CCFFCC"/>
          </w:tcPr>
          <w:p w14:paraId="6CDA224A" w14:textId="77777777" w:rsidR="006D04DD" w:rsidRPr="006D04DD" w:rsidRDefault="006D04DD" w:rsidP="006D04DD">
            <w:pPr>
              <w:rPr>
                <w:rFonts w:ascii="Gill Sans MT" w:hAnsi="Gill Sans MT"/>
                <w:sz w:val="18"/>
                <w:szCs w:val="18"/>
              </w:rPr>
            </w:pPr>
            <w:r w:rsidRPr="006D04DD">
              <w:rPr>
                <w:rFonts w:ascii="Gill Sans MT" w:hAnsi="Gill Sans MT"/>
                <w:sz w:val="18"/>
                <w:szCs w:val="18"/>
              </w:rPr>
              <w:t xml:space="preserve">By the end of year 10, pupils in Food Preparation and Nutrition will be able to … </w:t>
            </w:r>
          </w:p>
        </w:tc>
      </w:tr>
      <w:tr w:rsidR="006D04DD" w:rsidRPr="006D04DD" w14:paraId="6CDA224D" w14:textId="77777777" w:rsidTr="006D04DD">
        <w:trPr>
          <w:trHeight w:val="1060"/>
        </w:trPr>
        <w:tc>
          <w:tcPr>
            <w:tcW w:w="9016" w:type="dxa"/>
          </w:tcPr>
          <w:p w14:paraId="6CDA224C" w14:textId="77777777" w:rsidR="006D04DD" w:rsidRPr="006D04DD" w:rsidRDefault="006D04DD" w:rsidP="006D04DD">
            <w:pPr>
              <w:rPr>
                <w:rFonts w:asciiTheme="minorHAnsi" w:hAnsiTheme="minorHAnsi" w:cstheme="minorHAnsi"/>
                <w:sz w:val="18"/>
                <w:szCs w:val="18"/>
              </w:rPr>
            </w:pPr>
            <w:r w:rsidRPr="006D04DD">
              <w:rPr>
                <w:rFonts w:asciiTheme="minorHAnsi" w:hAnsiTheme="minorHAnsi" w:cstheme="minorHAnsi"/>
                <w:sz w:val="18"/>
                <w:szCs w:val="18"/>
              </w:rPr>
              <w:t>Develop a deeper understanding of food, nutrition and health, food science, food safety, food choice, and food provenance. Understand and apply the principles of nutrition and health; energy needs, eat well plate, balanced diet, current guidelines. Explain the functions and sources of macro and micro nutrients. Apply their knowledge of the dietary needs of individuals through the life stage, specific diets, diet related disorders and their causes when making informed choices for a varied and balanced diet. Analyse the nutritional value of food and drink products using ICT software. Assess the economic, environmental, ethical and socio-cultural influences on food availability, production processes and diet and health choices. Describe the source, seasonality and characteristics of a broad range of food commodities such as cereals, fruits and vegetables, milk, cheese and yoghurt, meat, fish, eggs, soya, tofu, beans, nuts and seeds, butter, oil, margarine, sugar and syrup.  Explain the functional and chemical properties of fats, carbohydrates and protein. Carry out investigation and practical activities and evaluate the outcomes. Explain the principles of food safety including temperature control, handling of food, food spoilage and bacterial contamination. Apply to all practical food activities. Develop competency in a wide range of preparation and cooking techniques for example, selecting and preparing ingredients, using utensils and electrical equipment, applying heat in different ways, using awareness of taste, texture and smell to decide how to season dishes and combine ingredients, adapting and using recipes. Demonstrate good food hygiene and safety practices when storing, preparing and cooking food for safe consumption. Investigate the working characteristics and the functional and chemical properties of a particular ingredient through practical investigation. Explain how ingredients work and why. Prepare, cook and present food products to meet the needs of a specific context. Adapt and use their own recipes to meet a range of dietary needs, life stages and culinary traditions.</w:t>
            </w:r>
            <w:r w:rsidRPr="006D04DD">
              <w:rPr>
                <w:sz w:val="18"/>
                <w:szCs w:val="18"/>
              </w:rPr>
              <w:t xml:space="preserve"> </w:t>
            </w:r>
            <w:r w:rsidRPr="006D04DD">
              <w:rPr>
                <w:rFonts w:cs="Calibri"/>
                <w:color w:val="000000"/>
                <w:sz w:val="18"/>
                <w:szCs w:val="18"/>
                <w:shd w:val="clear" w:color="auto" w:fill="FFFFFF"/>
              </w:rPr>
              <w:t>Apply and consolidate their literacy and numeracy skills by using them purposefully in real-life scenarios. Enjoy and achieve!</w:t>
            </w:r>
          </w:p>
        </w:tc>
      </w:tr>
    </w:tbl>
    <w:tbl>
      <w:tblPr>
        <w:tblStyle w:val="TableGrid"/>
        <w:tblpPr w:leftFromText="180" w:rightFromText="180" w:vertAnchor="page" w:horzAnchor="margin" w:tblpY="6856"/>
        <w:tblW w:w="9027" w:type="dxa"/>
        <w:tblLook w:val="04A0" w:firstRow="1" w:lastRow="0" w:firstColumn="1" w:lastColumn="0" w:noHBand="0" w:noVBand="1"/>
      </w:tblPr>
      <w:tblGrid>
        <w:gridCol w:w="9027"/>
      </w:tblGrid>
      <w:tr w:rsidR="006D04DD" w:rsidRPr="006D04DD" w14:paraId="6CDA224F" w14:textId="77777777" w:rsidTr="006D04DD">
        <w:trPr>
          <w:trHeight w:val="298"/>
        </w:trPr>
        <w:tc>
          <w:tcPr>
            <w:tcW w:w="9027" w:type="dxa"/>
            <w:shd w:val="clear" w:color="auto" w:fill="CCFFCC"/>
          </w:tcPr>
          <w:p w14:paraId="6CDA224E" w14:textId="77777777" w:rsidR="006D04DD" w:rsidRPr="006D04DD" w:rsidRDefault="006D04DD" w:rsidP="006D04DD">
            <w:pPr>
              <w:rPr>
                <w:rFonts w:ascii="Gill Sans MT" w:hAnsi="Gill Sans MT"/>
                <w:sz w:val="18"/>
                <w:szCs w:val="18"/>
              </w:rPr>
            </w:pPr>
            <w:r w:rsidRPr="006D04DD">
              <w:rPr>
                <w:rFonts w:ascii="Gill Sans MT" w:hAnsi="Gill Sans MT"/>
                <w:sz w:val="18"/>
                <w:szCs w:val="18"/>
              </w:rPr>
              <w:t xml:space="preserve">By the end of year 11, pupils in Food preparation and nutrition will be able to … </w:t>
            </w:r>
          </w:p>
        </w:tc>
      </w:tr>
      <w:tr w:rsidR="006D04DD" w:rsidRPr="006D04DD" w14:paraId="6CDA2252" w14:textId="77777777" w:rsidTr="006D04DD">
        <w:trPr>
          <w:trHeight w:val="2801"/>
        </w:trPr>
        <w:tc>
          <w:tcPr>
            <w:tcW w:w="9027" w:type="dxa"/>
          </w:tcPr>
          <w:p w14:paraId="6CDA2250" w14:textId="77777777" w:rsidR="006D04DD" w:rsidRPr="006D04DD" w:rsidRDefault="006D04DD" w:rsidP="006D04DD">
            <w:pPr>
              <w:shd w:val="clear" w:color="auto" w:fill="FFFFFF"/>
              <w:suppressAutoHyphens w:val="0"/>
              <w:autoSpaceDN/>
              <w:spacing w:after="75" w:line="240" w:lineRule="auto"/>
              <w:textAlignment w:val="auto"/>
              <w:rPr>
                <w:rFonts w:asciiTheme="minorHAnsi" w:eastAsia="Times New Roman" w:hAnsiTheme="minorHAnsi" w:cstheme="minorHAnsi"/>
                <w:color w:val="0B0C0C"/>
                <w:sz w:val="18"/>
                <w:szCs w:val="18"/>
                <w:lang w:eastAsia="en-GB"/>
              </w:rPr>
            </w:pPr>
            <w:r w:rsidRPr="006D04DD">
              <w:rPr>
                <w:rFonts w:asciiTheme="minorHAnsi" w:eastAsia="Times New Roman" w:hAnsiTheme="minorHAnsi" w:cstheme="minorHAnsi"/>
                <w:color w:val="0B0C0C"/>
                <w:sz w:val="18"/>
                <w:szCs w:val="18"/>
                <w:lang w:eastAsia="en-GB"/>
              </w:rPr>
              <w:t>Demonstrate accurate and appropriate knowledge and understanding of the concepts, principles and properties of food science, cooking and nutrition. Safely and effectively apply competent technical skills to a range of equipment and ingredients to plan, prepare and present dishes with some degree of complexity. Analyse and evaluate, to draw coherent conclusions with issues relating to food choices, provenance and production. Also food products made by themselves and others.</w:t>
            </w:r>
          </w:p>
          <w:p w14:paraId="6CDA2251" w14:textId="77777777" w:rsidR="006D04DD" w:rsidRPr="006D04DD" w:rsidRDefault="006D04DD" w:rsidP="006D04DD">
            <w:pPr>
              <w:rPr>
                <w:rFonts w:ascii="Gill Sans MT" w:hAnsi="Gill Sans MT"/>
                <w:sz w:val="18"/>
                <w:szCs w:val="18"/>
              </w:rPr>
            </w:pPr>
            <w:r w:rsidRPr="006D04DD">
              <w:rPr>
                <w:rFonts w:asciiTheme="minorHAnsi" w:hAnsiTheme="minorHAnsi" w:cstheme="minorHAnsi"/>
                <w:sz w:val="18"/>
                <w:szCs w:val="18"/>
              </w:rPr>
              <w:t>Fulfil the requirements of NEA1, food investigation task. Conduct primary and secondary research, carry out investigations, record results, analyse and evaluate results. Fulfil requirements of NEA2, food preparation task. Research the task, demonstrate technical skills, time plan, make 3 skilful food products, analyse and evaluate. Prepare for the mock written examination. Understand how the written exam is organised, use of command words, types of questions. Review and revise each key area, complete an audit of the specification and prioritise any topics where a weakness is revealed. Food, nutrition and health, food science, food safety, food choice and food provenance.</w:t>
            </w:r>
          </w:p>
        </w:tc>
      </w:tr>
    </w:tbl>
    <w:p w14:paraId="6CDA2253" w14:textId="77777777" w:rsidR="00A20EC4" w:rsidRDefault="00A20EC4" w:rsidP="00B45E33">
      <w:pPr>
        <w:rPr>
          <w:rFonts w:cs="Calibri"/>
          <w:color w:val="000000"/>
          <w:shd w:val="clear" w:color="auto" w:fill="FFFFFF"/>
        </w:rPr>
      </w:pPr>
    </w:p>
    <w:p w14:paraId="6CDA2254" w14:textId="77777777" w:rsidR="00A20EC4" w:rsidRDefault="00A20EC4" w:rsidP="00B45E33">
      <w:pPr>
        <w:rPr>
          <w:rFonts w:cs="Calibri"/>
          <w:color w:val="000000"/>
          <w:shd w:val="clear" w:color="auto" w:fill="FFFFFF"/>
        </w:rPr>
      </w:pPr>
    </w:p>
    <w:p w14:paraId="6CDA2255" w14:textId="77777777" w:rsidR="00A20EC4" w:rsidRDefault="00A20EC4" w:rsidP="00B45E33">
      <w:pPr>
        <w:rPr>
          <w:rFonts w:cs="Calibri"/>
          <w:color w:val="000000"/>
          <w:shd w:val="clear" w:color="auto" w:fill="FFFFFF"/>
        </w:rPr>
      </w:pPr>
    </w:p>
    <w:p w14:paraId="6CDA2256" w14:textId="77777777" w:rsidR="00A20EC4" w:rsidRDefault="00A20EC4" w:rsidP="00B45E33">
      <w:pPr>
        <w:rPr>
          <w:rFonts w:cs="Calibri"/>
          <w:color w:val="000000"/>
          <w:shd w:val="clear" w:color="auto" w:fill="FFFFFF"/>
        </w:rPr>
      </w:pPr>
    </w:p>
    <w:p w14:paraId="6CDA2257" w14:textId="77777777" w:rsidR="00B555D9" w:rsidRDefault="00B555D9" w:rsidP="00B45E33">
      <w:pPr>
        <w:rPr>
          <w:rFonts w:cs="Calibri"/>
          <w:color w:val="000000"/>
          <w:shd w:val="clear" w:color="auto" w:fill="FFFFFF"/>
        </w:rPr>
      </w:pPr>
    </w:p>
    <w:p w14:paraId="6CDA2258" w14:textId="77777777" w:rsidR="00B555D9" w:rsidRDefault="00B555D9" w:rsidP="00B45E33">
      <w:pPr>
        <w:rPr>
          <w:rFonts w:cs="Calibri"/>
          <w:color w:val="000000"/>
          <w:shd w:val="clear" w:color="auto" w:fill="FFFFFF"/>
        </w:rPr>
      </w:pPr>
    </w:p>
    <w:p w14:paraId="6CDA2259" w14:textId="77777777" w:rsidR="00B555D9" w:rsidRDefault="00B555D9" w:rsidP="00B45E33">
      <w:pPr>
        <w:rPr>
          <w:rFonts w:cs="Calibri"/>
          <w:color w:val="000000"/>
          <w:shd w:val="clear" w:color="auto" w:fill="FFFFFF"/>
        </w:rPr>
      </w:pPr>
    </w:p>
    <w:p w14:paraId="6CDA225A" w14:textId="77777777" w:rsidR="00A20EC4" w:rsidRDefault="00A20EC4" w:rsidP="00B45E33">
      <w:pPr>
        <w:rPr>
          <w:rFonts w:cs="Calibri"/>
          <w:color w:val="000000"/>
          <w:shd w:val="clear" w:color="auto" w:fill="FFFFFF"/>
        </w:rPr>
      </w:pPr>
    </w:p>
    <w:p w14:paraId="6CDA225B" w14:textId="77777777" w:rsidR="00DC6342" w:rsidRDefault="00DC6342" w:rsidP="00B45E33">
      <w:pPr>
        <w:rPr>
          <w:rFonts w:cs="Calibri"/>
          <w:color w:val="000000"/>
          <w:shd w:val="clear" w:color="auto" w:fill="FFFFFF"/>
        </w:rPr>
      </w:pPr>
    </w:p>
    <w:tbl>
      <w:tblPr>
        <w:tblStyle w:val="TableGrid"/>
        <w:tblpPr w:leftFromText="180" w:rightFromText="180" w:horzAnchor="page" w:tblpX="12016" w:tblpY="-300"/>
        <w:tblW w:w="1843" w:type="dxa"/>
        <w:tblLayout w:type="fixed"/>
        <w:tblLook w:val="04A0" w:firstRow="1" w:lastRow="0" w:firstColumn="1" w:lastColumn="0" w:noHBand="0" w:noVBand="1"/>
      </w:tblPr>
      <w:tblGrid>
        <w:gridCol w:w="1843"/>
      </w:tblGrid>
      <w:tr w:rsidR="00327E52" w:rsidRPr="0078507B" w14:paraId="6CDA2263" w14:textId="77777777" w:rsidTr="002F71C7">
        <w:trPr>
          <w:cantSplit/>
          <w:trHeight w:val="4029"/>
        </w:trPr>
        <w:tc>
          <w:tcPr>
            <w:tcW w:w="1843" w:type="dxa"/>
          </w:tcPr>
          <w:p w14:paraId="6CDA225C" w14:textId="77777777" w:rsidR="00327E52" w:rsidRDefault="00327E52" w:rsidP="002F71C7">
            <w:pPr>
              <w:rPr>
                <w:rFonts w:asciiTheme="minorHAnsi" w:hAnsiTheme="minorHAnsi"/>
                <w:sz w:val="20"/>
                <w:szCs w:val="20"/>
              </w:rPr>
            </w:pPr>
            <w:r>
              <w:rPr>
                <w:rFonts w:asciiTheme="minorHAnsi" w:hAnsiTheme="minorHAnsi"/>
                <w:sz w:val="20"/>
                <w:szCs w:val="20"/>
              </w:rPr>
              <w:t>Investigation –Popcorn</w:t>
            </w:r>
          </w:p>
          <w:p w14:paraId="6CDA225D" w14:textId="77777777" w:rsidR="00327E52" w:rsidRDefault="00327E52" w:rsidP="002F71C7">
            <w:pPr>
              <w:rPr>
                <w:rFonts w:asciiTheme="minorHAnsi" w:hAnsiTheme="minorHAnsi"/>
                <w:sz w:val="20"/>
                <w:szCs w:val="20"/>
              </w:rPr>
            </w:pPr>
            <w:r>
              <w:rPr>
                <w:rFonts w:asciiTheme="minorHAnsi" w:hAnsiTheme="minorHAnsi"/>
                <w:sz w:val="20"/>
                <w:szCs w:val="20"/>
              </w:rPr>
              <w:t>Shortcrust pastry</w:t>
            </w:r>
          </w:p>
          <w:p w14:paraId="6CDA225E" w14:textId="77777777" w:rsidR="00327E52" w:rsidRDefault="00327E52" w:rsidP="002F71C7">
            <w:pPr>
              <w:rPr>
                <w:rFonts w:asciiTheme="minorHAnsi" w:hAnsiTheme="minorHAnsi"/>
                <w:sz w:val="20"/>
                <w:szCs w:val="20"/>
              </w:rPr>
            </w:pPr>
            <w:r>
              <w:rPr>
                <w:rFonts w:asciiTheme="minorHAnsi" w:hAnsiTheme="minorHAnsi"/>
                <w:sz w:val="20"/>
                <w:szCs w:val="20"/>
              </w:rPr>
              <w:t>Tartlets</w:t>
            </w:r>
          </w:p>
          <w:p w14:paraId="6CDA225F" w14:textId="77777777" w:rsidR="00327E52" w:rsidRDefault="00327E52" w:rsidP="002F71C7">
            <w:pPr>
              <w:rPr>
                <w:rFonts w:asciiTheme="minorHAnsi" w:hAnsiTheme="minorHAnsi"/>
                <w:sz w:val="20"/>
                <w:szCs w:val="20"/>
              </w:rPr>
            </w:pPr>
            <w:r>
              <w:rPr>
                <w:rFonts w:asciiTheme="minorHAnsi" w:hAnsiTheme="minorHAnsi"/>
                <w:sz w:val="20"/>
                <w:szCs w:val="20"/>
              </w:rPr>
              <w:t>Flaky Pastry</w:t>
            </w:r>
          </w:p>
          <w:p w14:paraId="6CDA2260" w14:textId="77777777" w:rsidR="00327E52" w:rsidRDefault="00327E52" w:rsidP="002F71C7">
            <w:pPr>
              <w:rPr>
                <w:rFonts w:asciiTheme="minorHAnsi" w:hAnsiTheme="minorHAnsi"/>
                <w:sz w:val="20"/>
                <w:szCs w:val="20"/>
              </w:rPr>
            </w:pPr>
            <w:r>
              <w:rPr>
                <w:rFonts w:asciiTheme="minorHAnsi" w:hAnsiTheme="minorHAnsi"/>
                <w:sz w:val="20"/>
                <w:szCs w:val="20"/>
              </w:rPr>
              <w:t>Filling and shaped product</w:t>
            </w:r>
          </w:p>
          <w:p w14:paraId="6CDA2261" w14:textId="77777777" w:rsidR="00327E52" w:rsidRDefault="00327E52" w:rsidP="002F71C7">
            <w:pPr>
              <w:rPr>
                <w:rFonts w:asciiTheme="minorHAnsi" w:hAnsiTheme="minorHAnsi"/>
                <w:sz w:val="20"/>
                <w:szCs w:val="20"/>
              </w:rPr>
            </w:pPr>
            <w:r>
              <w:rPr>
                <w:rFonts w:asciiTheme="minorHAnsi" w:hAnsiTheme="minorHAnsi"/>
                <w:sz w:val="20"/>
                <w:szCs w:val="20"/>
              </w:rPr>
              <w:t>Cake product</w:t>
            </w:r>
          </w:p>
          <w:p w14:paraId="6CDA2262" w14:textId="77777777" w:rsidR="00327E52" w:rsidRPr="0078507B" w:rsidRDefault="00327E52" w:rsidP="002F71C7">
            <w:pPr>
              <w:rPr>
                <w:rFonts w:asciiTheme="minorHAnsi" w:hAnsiTheme="minorHAnsi"/>
                <w:sz w:val="20"/>
                <w:szCs w:val="20"/>
              </w:rPr>
            </w:pPr>
            <w:r>
              <w:rPr>
                <w:rFonts w:asciiTheme="minorHAnsi" w:hAnsiTheme="minorHAnsi"/>
                <w:sz w:val="20"/>
                <w:szCs w:val="20"/>
              </w:rPr>
              <w:t>Cookies/Viennese fingers</w:t>
            </w:r>
          </w:p>
        </w:tc>
      </w:tr>
      <w:tr w:rsidR="00327E52" w:rsidRPr="0078507B" w14:paraId="6CDA2265" w14:textId="77777777" w:rsidTr="002F71C7">
        <w:trPr>
          <w:cantSplit/>
          <w:trHeight w:val="531"/>
        </w:trPr>
        <w:tc>
          <w:tcPr>
            <w:tcW w:w="1843" w:type="dxa"/>
          </w:tcPr>
          <w:p w14:paraId="6CDA2264" w14:textId="77777777" w:rsidR="00327E52" w:rsidRPr="0078507B" w:rsidRDefault="00327E52" w:rsidP="002F71C7">
            <w:pPr>
              <w:rPr>
                <w:rFonts w:asciiTheme="minorHAnsi" w:hAnsiTheme="minorHAnsi"/>
                <w:sz w:val="20"/>
                <w:szCs w:val="20"/>
              </w:rPr>
            </w:pPr>
            <w:r>
              <w:rPr>
                <w:rFonts w:asciiTheme="minorHAnsi" w:hAnsiTheme="minorHAnsi"/>
                <w:sz w:val="20"/>
                <w:szCs w:val="20"/>
              </w:rPr>
              <w:t>Investigation – making pasta</w:t>
            </w:r>
          </w:p>
        </w:tc>
      </w:tr>
    </w:tbl>
    <w:p w14:paraId="6CDA2266" w14:textId="77777777" w:rsidR="00327E52" w:rsidRDefault="00327E52" w:rsidP="00B45E33">
      <w:pPr>
        <w:rPr>
          <w:rFonts w:cs="Calibri"/>
          <w:color w:val="000000"/>
          <w:shd w:val="clear" w:color="auto" w:fill="FFFFFF"/>
        </w:rPr>
      </w:pPr>
    </w:p>
    <w:p w14:paraId="6CDA2267" w14:textId="77777777" w:rsidR="00A20EC4" w:rsidRDefault="00A20EC4" w:rsidP="00B45E33">
      <w:pPr>
        <w:rPr>
          <w:rFonts w:cs="Calibri"/>
          <w:color w:val="000000"/>
          <w:shd w:val="clear" w:color="auto" w:fill="FFFFFF"/>
        </w:rPr>
      </w:pPr>
    </w:p>
    <w:p w14:paraId="6CDA2268" w14:textId="77777777" w:rsidR="00A20EC4" w:rsidRDefault="00A20EC4" w:rsidP="00B45E33">
      <w:pPr>
        <w:rPr>
          <w:rFonts w:cs="Calibri"/>
          <w:color w:val="000000"/>
          <w:shd w:val="clear" w:color="auto" w:fill="FFFFFF"/>
        </w:rPr>
      </w:pPr>
    </w:p>
    <w:tbl>
      <w:tblPr>
        <w:tblStyle w:val="TableGrid"/>
        <w:tblpPr w:leftFromText="180" w:rightFromText="180" w:vertAnchor="page" w:horzAnchor="margin" w:tblpY="1936"/>
        <w:tblW w:w="0" w:type="auto"/>
        <w:tblLook w:val="04A0" w:firstRow="1" w:lastRow="0" w:firstColumn="1" w:lastColumn="0" w:noHBand="0" w:noVBand="1"/>
      </w:tblPr>
      <w:tblGrid>
        <w:gridCol w:w="9016"/>
      </w:tblGrid>
      <w:tr w:rsidR="00A20EC4" w:rsidRPr="00313AEC" w14:paraId="6CDA226A" w14:textId="77777777" w:rsidTr="006D04DD">
        <w:trPr>
          <w:trHeight w:val="264"/>
        </w:trPr>
        <w:tc>
          <w:tcPr>
            <w:tcW w:w="9016" w:type="dxa"/>
            <w:shd w:val="clear" w:color="auto" w:fill="CCFFCC"/>
          </w:tcPr>
          <w:p w14:paraId="6CDA2269" w14:textId="77777777" w:rsidR="00A20EC4" w:rsidRPr="00313AEC" w:rsidRDefault="00A20EC4" w:rsidP="002F71C7">
            <w:pPr>
              <w:rPr>
                <w:rFonts w:ascii="Gill Sans MT" w:hAnsi="Gill Sans MT"/>
              </w:rPr>
            </w:pPr>
            <w:r w:rsidRPr="00313AEC">
              <w:rPr>
                <w:rFonts w:ascii="Gill Sans MT" w:hAnsi="Gill Sans MT"/>
              </w:rPr>
              <w:t xml:space="preserve">By the </w:t>
            </w:r>
            <w:r>
              <w:rPr>
                <w:rFonts w:ascii="Gill Sans MT" w:hAnsi="Gill Sans MT"/>
              </w:rPr>
              <w:t>end of year 9, pupils in Food</w:t>
            </w:r>
            <w:r w:rsidRPr="00313AEC">
              <w:rPr>
                <w:rFonts w:ascii="Gill Sans MT" w:hAnsi="Gill Sans MT"/>
              </w:rPr>
              <w:t xml:space="preserve"> will be able to … </w:t>
            </w:r>
          </w:p>
        </w:tc>
      </w:tr>
      <w:tr w:rsidR="00A20EC4" w:rsidRPr="00313AEC" w14:paraId="6CDA226C" w14:textId="77777777" w:rsidTr="006D04DD">
        <w:trPr>
          <w:trHeight w:val="6144"/>
        </w:trPr>
        <w:tc>
          <w:tcPr>
            <w:tcW w:w="9016" w:type="dxa"/>
          </w:tcPr>
          <w:p w14:paraId="6CDA226B" w14:textId="77777777" w:rsidR="00A20EC4" w:rsidRPr="00327E52" w:rsidRDefault="00505158" w:rsidP="0012494E">
            <w:pPr>
              <w:rPr>
                <w:rFonts w:asciiTheme="minorHAnsi" w:hAnsiTheme="minorHAnsi" w:cstheme="minorHAnsi"/>
              </w:rPr>
            </w:pPr>
            <w:r>
              <w:rPr>
                <w:rFonts w:cs="Calibri"/>
                <w:color w:val="000000"/>
                <w:shd w:val="clear" w:color="auto" w:fill="FFFFFF"/>
              </w:rPr>
              <w:t xml:space="preserve">Interpret Key questions which frame the learning process. </w:t>
            </w:r>
            <w:r w:rsidR="0012494E">
              <w:rPr>
                <w:rFonts w:cs="Calibri"/>
                <w:color w:val="000000"/>
                <w:shd w:val="clear" w:color="auto" w:fill="FFFFFF"/>
              </w:rPr>
              <w:t>D</w:t>
            </w:r>
            <w:r>
              <w:rPr>
                <w:rFonts w:cs="Calibri"/>
                <w:color w:val="000000"/>
                <w:shd w:val="clear" w:color="auto" w:fill="FFFFFF"/>
              </w:rPr>
              <w:t>eepen their understanding of knowledge and skills in relation</w:t>
            </w:r>
            <w:r w:rsidRPr="00A20EC4">
              <w:rPr>
                <w:rFonts w:asciiTheme="minorHAnsi" w:hAnsiTheme="minorHAnsi" w:cstheme="minorHAnsi"/>
              </w:rPr>
              <w:t xml:space="preserve"> to health and well-being, food safety and the creation of quality product </w:t>
            </w:r>
            <w:r w:rsidR="00544C38">
              <w:rPr>
                <w:rFonts w:asciiTheme="minorHAnsi" w:hAnsiTheme="minorHAnsi" w:cstheme="minorHAnsi"/>
              </w:rPr>
              <w:t>outcomes. D</w:t>
            </w:r>
            <w:r w:rsidR="0012494E">
              <w:rPr>
                <w:rFonts w:asciiTheme="minorHAnsi" w:hAnsiTheme="minorHAnsi" w:cstheme="minorHAnsi"/>
              </w:rPr>
              <w:t>escribe</w:t>
            </w:r>
            <w:r w:rsidR="00544C38">
              <w:rPr>
                <w:rFonts w:asciiTheme="minorHAnsi" w:hAnsiTheme="minorHAnsi" w:cstheme="minorHAnsi"/>
              </w:rPr>
              <w:t xml:space="preserve"> </w:t>
            </w:r>
            <w:r w:rsidR="00F308D9">
              <w:rPr>
                <w:rFonts w:ascii="Arial" w:hAnsi="Arial" w:cs="Arial"/>
                <w:sz w:val="20"/>
                <w:szCs w:val="20"/>
              </w:rPr>
              <w:t xml:space="preserve">the energy balance, </w:t>
            </w:r>
            <w:r w:rsidR="006A6A29">
              <w:rPr>
                <w:rFonts w:ascii="Arial" w:hAnsi="Arial" w:cs="Arial"/>
                <w:sz w:val="20"/>
                <w:szCs w:val="20"/>
              </w:rPr>
              <w:t xml:space="preserve">the </w:t>
            </w:r>
            <w:r w:rsidR="0081074F">
              <w:rPr>
                <w:rFonts w:ascii="Arial" w:hAnsi="Arial" w:cs="Arial"/>
                <w:sz w:val="20"/>
                <w:szCs w:val="20"/>
              </w:rPr>
              <w:t xml:space="preserve">consequences of an imbalance and </w:t>
            </w:r>
            <w:r w:rsidR="00F308D9" w:rsidRPr="006F7C4B">
              <w:rPr>
                <w:rFonts w:ascii="Arial" w:hAnsi="Arial" w:cs="Arial"/>
                <w:sz w:val="20"/>
                <w:szCs w:val="20"/>
              </w:rPr>
              <w:t>the importance of hydration</w:t>
            </w:r>
            <w:r w:rsidR="00544C38">
              <w:rPr>
                <w:rFonts w:ascii="Arial" w:hAnsi="Arial" w:cs="Arial"/>
                <w:sz w:val="20"/>
                <w:szCs w:val="20"/>
              </w:rPr>
              <w:t xml:space="preserve">. Describe </w:t>
            </w:r>
            <w:r w:rsidR="006A6A29">
              <w:rPr>
                <w:rFonts w:cstheme="minorHAnsi"/>
              </w:rPr>
              <w:t>nutritional needs required through different life stages</w:t>
            </w:r>
            <w:r w:rsidR="00F308D9">
              <w:rPr>
                <w:rFonts w:cstheme="minorHAnsi"/>
              </w:rPr>
              <w:t xml:space="preserve"> and develop the ability to analyse the nutritional value of food products.</w:t>
            </w:r>
            <w:r w:rsidR="00544C38">
              <w:rPr>
                <w:rFonts w:asciiTheme="minorHAnsi" w:hAnsiTheme="minorHAnsi" w:cstheme="minorHAnsi"/>
              </w:rPr>
              <w:t xml:space="preserve">  </w:t>
            </w:r>
            <w:r w:rsidR="0081074F" w:rsidRPr="006F7C4B">
              <w:rPr>
                <w:rFonts w:ascii="Arial" w:hAnsi="Arial" w:cs="Arial"/>
                <w:sz w:val="20"/>
                <w:szCs w:val="20"/>
              </w:rPr>
              <w:t>Explain the factors that affect individuals’ food choice</w:t>
            </w:r>
            <w:r w:rsidR="0012494E">
              <w:rPr>
                <w:rFonts w:ascii="Arial" w:hAnsi="Arial" w:cs="Arial"/>
                <w:sz w:val="20"/>
                <w:szCs w:val="20"/>
              </w:rPr>
              <w:t xml:space="preserve"> and explore B</w:t>
            </w:r>
            <w:r w:rsidR="00327E52">
              <w:rPr>
                <w:rFonts w:ascii="Arial" w:hAnsi="Arial" w:cs="Arial"/>
                <w:sz w:val="20"/>
                <w:szCs w:val="20"/>
              </w:rPr>
              <w:t xml:space="preserve">ritish and international cuisine. </w:t>
            </w:r>
            <w:r w:rsidR="0012494E">
              <w:rPr>
                <w:rFonts w:ascii="Arial" w:hAnsi="Arial" w:cs="Arial"/>
                <w:sz w:val="20"/>
                <w:szCs w:val="20"/>
              </w:rPr>
              <w:t xml:space="preserve">Demonstrate a </w:t>
            </w:r>
            <w:r w:rsidR="0081074F">
              <w:rPr>
                <w:rFonts w:ascii="Arial" w:hAnsi="Arial" w:cs="Arial"/>
                <w:sz w:val="20"/>
                <w:szCs w:val="20"/>
              </w:rPr>
              <w:t xml:space="preserve">knowledge of the source and seasonality of </w:t>
            </w:r>
            <w:r w:rsidR="00544C38">
              <w:rPr>
                <w:rFonts w:ascii="Arial" w:hAnsi="Arial" w:cs="Arial"/>
                <w:sz w:val="20"/>
                <w:szCs w:val="20"/>
              </w:rPr>
              <w:t>food commodities such as fruit and cereals.</w:t>
            </w:r>
            <w:r w:rsidR="0012494E">
              <w:rPr>
                <w:rFonts w:asciiTheme="minorHAnsi" w:hAnsiTheme="minorHAnsi" w:cstheme="minorHAnsi"/>
              </w:rPr>
              <w:t xml:space="preserve"> </w:t>
            </w:r>
            <w:r w:rsidR="00781FE8">
              <w:rPr>
                <w:rFonts w:asciiTheme="minorHAnsi" w:hAnsiTheme="minorHAnsi" w:cstheme="minorHAnsi"/>
              </w:rPr>
              <w:t>Further develop an</w:t>
            </w:r>
            <w:r w:rsidR="00544C38">
              <w:rPr>
                <w:rFonts w:asciiTheme="minorHAnsi" w:hAnsiTheme="minorHAnsi" w:cstheme="minorHAnsi"/>
              </w:rPr>
              <w:t xml:space="preserve"> understanding</w:t>
            </w:r>
            <w:r w:rsidR="00781FE8">
              <w:rPr>
                <w:rFonts w:asciiTheme="minorHAnsi" w:hAnsiTheme="minorHAnsi" w:cstheme="minorHAnsi"/>
              </w:rPr>
              <w:t xml:space="preserve"> of </w:t>
            </w:r>
            <w:r w:rsidR="0012494E">
              <w:rPr>
                <w:rFonts w:asciiTheme="minorHAnsi" w:hAnsiTheme="minorHAnsi" w:cstheme="minorHAnsi"/>
              </w:rPr>
              <w:t xml:space="preserve">the </w:t>
            </w:r>
            <w:r w:rsidR="00781FE8">
              <w:rPr>
                <w:rFonts w:asciiTheme="minorHAnsi" w:hAnsiTheme="minorHAnsi" w:cstheme="minorHAnsi"/>
              </w:rPr>
              <w:t xml:space="preserve">functional and chemical properties of food with a focus on </w:t>
            </w:r>
            <w:r w:rsidR="00781FE8">
              <w:rPr>
                <w:rFonts w:cstheme="minorHAnsi"/>
              </w:rPr>
              <w:t>shortening, aeration, denaturation, coagulation and c</w:t>
            </w:r>
            <w:r w:rsidR="0012494E">
              <w:rPr>
                <w:rFonts w:cstheme="minorHAnsi"/>
              </w:rPr>
              <w:t>aramelisation</w:t>
            </w:r>
            <w:r w:rsidR="00781FE8">
              <w:rPr>
                <w:rFonts w:cstheme="minorHAnsi"/>
              </w:rPr>
              <w:t xml:space="preserve">. </w:t>
            </w:r>
            <w:r w:rsidR="00350281">
              <w:rPr>
                <w:rFonts w:cstheme="minorHAnsi"/>
              </w:rPr>
              <w:t>Carry out practical activities evaluating and explaining</w:t>
            </w:r>
            <w:r w:rsidR="00781FE8">
              <w:rPr>
                <w:rFonts w:cstheme="minorHAnsi"/>
              </w:rPr>
              <w:t xml:space="preserve"> outcomes.</w:t>
            </w:r>
            <w:r w:rsidR="00327E52">
              <w:rPr>
                <w:rFonts w:asciiTheme="minorHAnsi" w:hAnsiTheme="minorHAnsi" w:cstheme="minorHAnsi"/>
              </w:rPr>
              <w:t xml:space="preserve"> </w:t>
            </w:r>
            <w:r w:rsidR="00781FE8">
              <w:rPr>
                <w:rFonts w:ascii="Arial" w:hAnsi="Arial" w:cs="Arial"/>
                <w:sz w:val="20"/>
                <w:szCs w:val="20"/>
              </w:rPr>
              <w:t>D</w:t>
            </w:r>
            <w:r w:rsidR="00681EF2">
              <w:rPr>
                <w:rFonts w:ascii="Arial" w:hAnsi="Arial" w:cs="Arial"/>
                <w:sz w:val="20"/>
                <w:szCs w:val="20"/>
              </w:rPr>
              <w:t>emonstrate</w:t>
            </w:r>
            <w:r w:rsidR="00681EF2" w:rsidRPr="695707EA">
              <w:rPr>
                <w:rFonts w:ascii="Arial" w:hAnsi="Arial" w:cs="Arial"/>
                <w:sz w:val="20"/>
                <w:szCs w:val="20"/>
              </w:rPr>
              <w:t xml:space="preserve"> the principles of food hygiene and safety when preparing and cooking ingredients and manage their implementation independently.</w:t>
            </w:r>
            <w:r w:rsidR="00681EF2">
              <w:rPr>
                <w:rFonts w:ascii="Arial" w:hAnsi="Arial" w:cs="Arial"/>
                <w:sz w:val="20"/>
                <w:szCs w:val="20"/>
              </w:rPr>
              <w:t xml:space="preserve"> </w:t>
            </w:r>
            <w:r w:rsidR="0012494E">
              <w:rPr>
                <w:rFonts w:asciiTheme="minorHAnsi" w:hAnsiTheme="minorHAnsi" w:cstheme="minorHAnsi"/>
              </w:rPr>
              <w:t>D</w:t>
            </w:r>
            <w:r w:rsidR="00350281" w:rsidRPr="00A20EC4">
              <w:rPr>
                <w:rFonts w:asciiTheme="minorHAnsi" w:hAnsiTheme="minorHAnsi" w:cstheme="minorHAnsi"/>
              </w:rPr>
              <w:t>evelop and demonstrate a wider range of practical skills and techniques using a variety of ingredients and equipment to prepare and cook a range of food products</w:t>
            </w:r>
            <w:r w:rsidR="00327E52">
              <w:rPr>
                <w:rFonts w:asciiTheme="minorHAnsi" w:hAnsiTheme="minorHAnsi" w:cstheme="minorHAnsi"/>
              </w:rPr>
              <w:t xml:space="preserve"> including shortcrust pastry tartlets, f</w:t>
            </w:r>
            <w:r w:rsidR="0012494E">
              <w:rPr>
                <w:rFonts w:asciiTheme="minorHAnsi" w:hAnsiTheme="minorHAnsi" w:cstheme="minorHAnsi"/>
              </w:rPr>
              <w:t>laky pastry pasty</w:t>
            </w:r>
            <w:r w:rsidR="00327E52">
              <w:rPr>
                <w:rFonts w:asciiTheme="minorHAnsi" w:hAnsiTheme="minorHAnsi" w:cstheme="minorHAnsi"/>
              </w:rPr>
              <w:t>, a cake and cookie product, preparing their own choice of</w:t>
            </w:r>
            <w:r w:rsidR="00350281">
              <w:rPr>
                <w:rFonts w:asciiTheme="minorHAnsi" w:hAnsiTheme="minorHAnsi" w:cstheme="minorHAnsi"/>
                <w:color w:val="000000"/>
                <w:shd w:val="clear" w:color="auto" w:fill="FFFFFF"/>
              </w:rPr>
              <w:t xml:space="preserve"> food products to meet </w:t>
            </w:r>
            <w:r w:rsidR="00327E52">
              <w:rPr>
                <w:rFonts w:asciiTheme="minorHAnsi" w:hAnsiTheme="minorHAnsi" w:cstheme="minorHAnsi"/>
                <w:color w:val="000000"/>
                <w:shd w:val="clear" w:color="auto" w:fill="FFFFFF"/>
              </w:rPr>
              <w:t xml:space="preserve">the </w:t>
            </w:r>
            <w:r w:rsidR="00350281">
              <w:rPr>
                <w:rFonts w:asciiTheme="minorHAnsi" w:hAnsiTheme="minorHAnsi" w:cstheme="minorHAnsi"/>
                <w:color w:val="000000"/>
                <w:shd w:val="clear" w:color="auto" w:fill="FFFFFF"/>
              </w:rPr>
              <w:t xml:space="preserve">dietary </w:t>
            </w:r>
            <w:r w:rsidR="00327E52">
              <w:rPr>
                <w:rFonts w:asciiTheme="minorHAnsi" w:hAnsiTheme="minorHAnsi" w:cstheme="minorHAnsi"/>
                <w:color w:val="000000"/>
                <w:shd w:val="clear" w:color="auto" w:fill="FFFFFF"/>
              </w:rPr>
              <w:t xml:space="preserve">needs of teenagers and a context of </w:t>
            </w:r>
            <w:r w:rsidR="00350281">
              <w:rPr>
                <w:rFonts w:asciiTheme="minorHAnsi" w:hAnsiTheme="minorHAnsi" w:cstheme="minorHAnsi"/>
                <w:color w:val="000000"/>
                <w:shd w:val="clear" w:color="auto" w:fill="FFFFFF"/>
              </w:rPr>
              <w:t>British and International cuisine</w:t>
            </w:r>
            <w:r w:rsidR="00327E52">
              <w:rPr>
                <w:rFonts w:asciiTheme="minorHAnsi" w:hAnsiTheme="minorHAnsi" w:cstheme="minorHAnsi"/>
                <w:color w:val="000000"/>
                <w:shd w:val="clear" w:color="auto" w:fill="FFFFFF"/>
              </w:rPr>
              <w:t xml:space="preserve">. Also investigate the different methods of cooking food, preserving seasonal fruit and making pasta. </w:t>
            </w:r>
            <w:r w:rsidR="00781FE8">
              <w:rPr>
                <w:rFonts w:ascii="Arial" w:hAnsi="Arial" w:cs="Arial"/>
                <w:sz w:val="20"/>
                <w:szCs w:val="20"/>
              </w:rPr>
              <w:t xml:space="preserve">Independently, plan and create food products </w:t>
            </w:r>
            <w:r w:rsidR="00544C38" w:rsidRPr="695707EA">
              <w:rPr>
                <w:rFonts w:ascii="Arial" w:hAnsi="Arial" w:cs="Arial"/>
                <w:sz w:val="20"/>
                <w:szCs w:val="20"/>
              </w:rPr>
              <w:t xml:space="preserve">to meet a </w:t>
            </w:r>
            <w:r w:rsidR="00544C38">
              <w:rPr>
                <w:rFonts w:ascii="Arial" w:hAnsi="Arial" w:cs="Arial"/>
                <w:sz w:val="20"/>
                <w:szCs w:val="20"/>
              </w:rPr>
              <w:t>specific context</w:t>
            </w:r>
            <w:r w:rsidR="00350281">
              <w:rPr>
                <w:rFonts w:ascii="Arial" w:hAnsi="Arial" w:cs="Arial"/>
                <w:sz w:val="20"/>
                <w:szCs w:val="20"/>
              </w:rPr>
              <w:t>. Evaluate the planning,</w:t>
            </w:r>
            <w:r w:rsidR="00681EF2" w:rsidRPr="001447BB">
              <w:rPr>
                <w:rFonts w:ascii="Arial" w:hAnsi="Arial" w:cs="Arial"/>
                <w:sz w:val="20"/>
                <w:szCs w:val="20"/>
              </w:rPr>
              <w:t xml:space="preserve"> </w:t>
            </w:r>
            <w:r w:rsidR="00681EF2">
              <w:rPr>
                <w:rFonts w:ascii="Arial" w:hAnsi="Arial" w:cs="Arial"/>
                <w:sz w:val="20"/>
                <w:szCs w:val="20"/>
              </w:rPr>
              <w:t>making</w:t>
            </w:r>
            <w:r w:rsidR="00327E52">
              <w:rPr>
                <w:rFonts w:ascii="Arial" w:hAnsi="Arial" w:cs="Arial"/>
                <w:sz w:val="20"/>
                <w:szCs w:val="20"/>
              </w:rPr>
              <w:t>, sensory profile</w:t>
            </w:r>
            <w:r w:rsidR="00681EF2">
              <w:rPr>
                <w:rFonts w:ascii="Arial" w:hAnsi="Arial" w:cs="Arial"/>
                <w:sz w:val="20"/>
                <w:szCs w:val="20"/>
              </w:rPr>
              <w:t xml:space="preserve"> </w:t>
            </w:r>
            <w:r w:rsidR="00350281">
              <w:rPr>
                <w:rFonts w:ascii="Arial" w:hAnsi="Arial" w:cs="Arial"/>
                <w:sz w:val="20"/>
                <w:szCs w:val="20"/>
              </w:rPr>
              <w:t xml:space="preserve">and outcomes </w:t>
            </w:r>
            <w:r w:rsidR="00681EF2">
              <w:rPr>
                <w:rFonts w:ascii="Arial" w:hAnsi="Arial" w:cs="Arial"/>
                <w:sz w:val="20"/>
                <w:szCs w:val="20"/>
              </w:rPr>
              <w:t xml:space="preserve">of </w:t>
            </w:r>
            <w:r w:rsidR="00350281">
              <w:rPr>
                <w:rFonts w:ascii="Arial" w:hAnsi="Arial" w:cs="Arial"/>
                <w:sz w:val="20"/>
                <w:szCs w:val="20"/>
              </w:rPr>
              <w:t xml:space="preserve">food products and </w:t>
            </w:r>
            <w:r w:rsidR="00681EF2" w:rsidRPr="009C4FA9">
              <w:rPr>
                <w:rFonts w:ascii="Arial" w:hAnsi="Arial" w:cs="Arial"/>
                <w:sz w:val="20"/>
                <w:szCs w:val="20"/>
              </w:rPr>
              <w:t>recommend any modifications.</w:t>
            </w:r>
            <w:r w:rsidR="00350281">
              <w:rPr>
                <w:rFonts w:ascii="Arial" w:hAnsi="Arial" w:cs="Arial"/>
                <w:sz w:val="20"/>
                <w:szCs w:val="20"/>
              </w:rPr>
              <w:t xml:space="preserve"> </w:t>
            </w:r>
            <w:r w:rsidR="00350281">
              <w:rPr>
                <w:rFonts w:cs="Calibri"/>
                <w:color w:val="000000"/>
                <w:shd w:val="clear" w:color="auto" w:fill="FFFFFF"/>
              </w:rPr>
              <w:t>Apply and consolidate their literacy and numeracy skills by using them purposefully in real-life scenarios. Enjoy and achieve!</w:t>
            </w:r>
          </w:p>
        </w:tc>
      </w:tr>
    </w:tbl>
    <w:p w14:paraId="6CDA226D" w14:textId="77777777" w:rsidR="005B7926" w:rsidRDefault="005B7926" w:rsidP="00B45E33">
      <w:pPr>
        <w:rPr>
          <w:rFonts w:asciiTheme="minorHAnsi" w:hAnsiTheme="minorHAnsi" w:cstheme="minorHAnsi"/>
          <w:sz w:val="18"/>
          <w:szCs w:val="18"/>
        </w:rPr>
      </w:pPr>
    </w:p>
    <w:p w14:paraId="6CDA226E" w14:textId="77777777" w:rsidR="005B7926" w:rsidRDefault="005B7926" w:rsidP="00B45E33">
      <w:pPr>
        <w:rPr>
          <w:rFonts w:asciiTheme="minorHAnsi" w:hAnsiTheme="minorHAnsi" w:cstheme="minorHAnsi"/>
          <w:sz w:val="18"/>
          <w:szCs w:val="18"/>
        </w:rPr>
      </w:pPr>
    </w:p>
    <w:p w14:paraId="6CDA226F" w14:textId="77777777" w:rsidR="005B7926" w:rsidRDefault="005B7926" w:rsidP="00B45E33">
      <w:pPr>
        <w:rPr>
          <w:rFonts w:asciiTheme="minorHAnsi" w:hAnsiTheme="minorHAnsi" w:cstheme="minorHAnsi"/>
          <w:sz w:val="18"/>
          <w:szCs w:val="18"/>
        </w:rPr>
      </w:pPr>
    </w:p>
    <w:tbl>
      <w:tblPr>
        <w:tblStyle w:val="TableGrid"/>
        <w:tblpPr w:leftFromText="180" w:rightFromText="180" w:horzAnchor="page" w:tblpX="12016" w:tblpY="-300"/>
        <w:tblW w:w="1843" w:type="dxa"/>
        <w:tblLayout w:type="fixed"/>
        <w:tblLook w:val="04A0" w:firstRow="1" w:lastRow="0" w:firstColumn="1" w:lastColumn="0" w:noHBand="0" w:noVBand="1"/>
      </w:tblPr>
      <w:tblGrid>
        <w:gridCol w:w="1843"/>
      </w:tblGrid>
      <w:tr w:rsidR="00327E52" w:rsidRPr="0078507B" w14:paraId="6CDA2277" w14:textId="77777777" w:rsidTr="002F71C7">
        <w:trPr>
          <w:cantSplit/>
          <w:trHeight w:val="4029"/>
        </w:trPr>
        <w:tc>
          <w:tcPr>
            <w:tcW w:w="1843" w:type="dxa"/>
          </w:tcPr>
          <w:p w14:paraId="6CDA2270" w14:textId="77777777" w:rsidR="00327E52" w:rsidRDefault="00327E52" w:rsidP="002F71C7">
            <w:pPr>
              <w:rPr>
                <w:rFonts w:asciiTheme="minorHAnsi" w:hAnsiTheme="minorHAnsi"/>
                <w:sz w:val="20"/>
                <w:szCs w:val="20"/>
              </w:rPr>
            </w:pPr>
            <w:r>
              <w:rPr>
                <w:rFonts w:asciiTheme="minorHAnsi" w:hAnsiTheme="minorHAnsi"/>
                <w:sz w:val="20"/>
                <w:szCs w:val="20"/>
              </w:rPr>
              <w:lastRenderedPageBreak/>
              <w:t>Investigation –Popcorn</w:t>
            </w:r>
          </w:p>
          <w:p w14:paraId="6CDA2271" w14:textId="77777777" w:rsidR="00327E52" w:rsidRDefault="00327E52" w:rsidP="002F71C7">
            <w:pPr>
              <w:rPr>
                <w:rFonts w:asciiTheme="minorHAnsi" w:hAnsiTheme="minorHAnsi"/>
                <w:sz w:val="20"/>
                <w:szCs w:val="20"/>
              </w:rPr>
            </w:pPr>
            <w:r>
              <w:rPr>
                <w:rFonts w:asciiTheme="minorHAnsi" w:hAnsiTheme="minorHAnsi"/>
                <w:sz w:val="20"/>
                <w:szCs w:val="20"/>
              </w:rPr>
              <w:t>Shortcrust pastry</w:t>
            </w:r>
          </w:p>
          <w:p w14:paraId="6CDA2272" w14:textId="77777777" w:rsidR="00327E52" w:rsidRDefault="00327E52" w:rsidP="002F71C7">
            <w:pPr>
              <w:rPr>
                <w:rFonts w:asciiTheme="minorHAnsi" w:hAnsiTheme="minorHAnsi"/>
                <w:sz w:val="20"/>
                <w:szCs w:val="20"/>
              </w:rPr>
            </w:pPr>
            <w:r>
              <w:rPr>
                <w:rFonts w:asciiTheme="minorHAnsi" w:hAnsiTheme="minorHAnsi"/>
                <w:sz w:val="20"/>
                <w:szCs w:val="20"/>
              </w:rPr>
              <w:t>Tartlets</w:t>
            </w:r>
          </w:p>
          <w:p w14:paraId="6CDA2273" w14:textId="77777777" w:rsidR="00327E52" w:rsidRDefault="00327E52" w:rsidP="002F71C7">
            <w:pPr>
              <w:rPr>
                <w:rFonts w:asciiTheme="minorHAnsi" w:hAnsiTheme="minorHAnsi"/>
                <w:sz w:val="20"/>
                <w:szCs w:val="20"/>
              </w:rPr>
            </w:pPr>
            <w:r>
              <w:rPr>
                <w:rFonts w:asciiTheme="minorHAnsi" w:hAnsiTheme="minorHAnsi"/>
                <w:sz w:val="20"/>
                <w:szCs w:val="20"/>
              </w:rPr>
              <w:t>Flaky Pastry</w:t>
            </w:r>
          </w:p>
          <w:p w14:paraId="6CDA2274" w14:textId="77777777" w:rsidR="00327E52" w:rsidRDefault="00327E52" w:rsidP="002F71C7">
            <w:pPr>
              <w:rPr>
                <w:rFonts w:asciiTheme="minorHAnsi" w:hAnsiTheme="minorHAnsi"/>
                <w:sz w:val="20"/>
                <w:szCs w:val="20"/>
              </w:rPr>
            </w:pPr>
            <w:r>
              <w:rPr>
                <w:rFonts w:asciiTheme="minorHAnsi" w:hAnsiTheme="minorHAnsi"/>
                <w:sz w:val="20"/>
                <w:szCs w:val="20"/>
              </w:rPr>
              <w:t>Filling and shaped product</w:t>
            </w:r>
          </w:p>
          <w:p w14:paraId="6CDA2275" w14:textId="77777777" w:rsidR="00327E52" w:rsidRDefault="00327E52" w:rsidP="002F71C7">
            <w:pPr>
              <w:rPr>
                <w:rFonts w:asciiTheme="minorHAnsi" w:hAnsiTheme="minorHAnsi"/>
                <w:sz w:val="20"/>
                <w:szCs w:val="20"/>
              </w:rPr>
            </w:pPr>
            <w:r>
              <w:rPr>
                <w:rFonts w:asciiTheme="minorHAnsi" w:hAnsiTheme="minorHAnsi"/>
                <w:sz w:val="20"/>
                <w:szCs w:val="20"/>
              </w:rPr>
              <w:t>Cake product</w:t>
            </w:r>
          </w:p>
          <w:p w14:paraId="6CDA2276" w14:textId="77777777" w:rsidR="00327E52" w:rsidRPr="0078507B" w:rsidRDefault="00327E52" w:rsidP="002F71C7">
            <w:pPr>
              <w:rPr>
                <w:rFonts w:asciiTheme="minorHAnsi" w:hAnsiTheme="minorHAnsi"/>
                <w:sz w:val="20"/>
                <w:szCs w:val="20"/>
              </w:rPr>
            </w:pPr>
            <w:r>
              <w:rPr>
                <w:rFonts w:asciiTheme="minorHAnsi" w:hAnsiTheme="minorHAnsi"/>
                <w:sz w:val="20"/>
                <w:szCs w:val="20"/>
              </w:rPr>
              <w:t>Cookies/Viennese fingers</w:t>
            </w:r>
          </w:p>
        </w:tc>
      </w:tr>
      <w:tr w:rsidR="00327E52" w:rsidRPr="0078507B" w14:paraId="6CDA2279" w14:textId="77777777" w:rsidTr="002F71C7">
        <w:trPr>
          <w:cantSplit/>
          <w:trHeight w:val="531"/>
        </w:trPr>
        <w:tc>
          <w:tcPr>
            <w:tcW w:w="1843" w:type="dxa"/>
          </w:tcPr>
          <w:p w14:paraId="6CDA2278" w14:textId="77777777" w:rsidR="00327E52" w:rsidRPr="0078507B" w:rsidRDefault="00327E52" w:rsidP="002F71C7">
            <w:pPr>
              <w:rPr>
                <w:rFonts w:asciiTheme="minorHAnsi" w:hAnsiTheme="minorHAnsi"/>
                <w:sz w:val="20"/>
                <w:szCs w:val="20"/>
              </w:rPr>
            </w:pPr>
            <w:r>
              <w:rPr>
                <w:rFonts w:asciiTheme="minorHAnsi" w:hAnsiTheme="minorHAnsi"/>
                <w:sz w:val="20"/>
                <w:szCs w:val="20"/>
              </w:rPr>
              <w:t>Investigation – making pasta</w:t>
            </w:r>
          </w:p>
        </w:tc>
      </w:tr>
    </w:tbl>
    <w:p w14:paraId="6CDA227A" w14:textId="77777777" w:rsidR="005B7926" w:rsidRPr="00377C47" w:rsidRDefault="005B7926" w:rsidP="00B45E33">
      <w:pPr>
        <w:rPr>
          <w:rFonts w:asciiTheme="minorHAnsi" w:hAnsiTheme="minorHAnsi" w:cstheme="minorHAnsi"/>
          <w:sz w:val="18"/>
          <w:szCs w:val="18"/>
        </w:rPr>
      </w:pPr>
    </w:p>
    <w:p w14:paraId="6CDA227B" w14:textId="77777777" w:rsidR="00B45E33" w:rsidRDefault="00DC6342" w:rsidP="00B45E33">
      <w:r>
        <w:t>Students will investigate the working characteristics and the functional and chemical properties of a particular ingredient through practical investigation. They will produce a report which will include research into 'how ingredients work and why'.</w:t>
      </w:r>
    </w:p>
    <w:sectPr w:rsidR="00B45E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5815"/>
    <w:multiLevelType w:val="hybridMultilevel"/>
    <w:tmpl w:val="E1B6A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44BE8"/>
    <w:multiLevelType w:val="hybridMultilevel"/>
    <w:tmpl w:val="76063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93BE9"/>
    <w:multiLevelType w:val="hybridMultilevel"/>
    <w:tmpl w:val="42FAFA0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63609"/>
    <w:multiLevelType w:val="multilevel"/>
    <w:tmpl w:val="9118F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636B5F"/>
    <w:multiLevelType w:val="hybridMultilevel"/>
    <w:tmpl w:val="EC1A6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A7740B"/>
    <w:multiLevelType w:val="multilevel"/>
    <w:tmpl w:val="2ED4F0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E3D02D8"/>
    <w:multiLevelType w:val="hybridMultilevel"/>
    <w:tmpl w:val="7552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1C67C4"/>
    <w:multiLevelType w:val="multilevel"/>
    <w:tmpl w:val="150EF7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7DD2FCA"/>
    <w:multiLevelType w:val="multilevel"/>
    <w:tmpl w:val="03FAE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8227703">
    <w:abstractNumId w:val="0"/>
  </w:num>
  <w:num w:numId="2" w16cid:durableId="2009169701">
    <w:abstractNumId w:val="2"/>
  </w:num>
  <w:num w:numId="3" w16cid:durableId="1665086637">
    <w:abstractNumId w:val="1"/>
  </w:num>
  <w:num w:numId="4" w16cid:durableId="1991247948">
    <w:abstractNumId w:val="6"/>
  </w:num>
  <w:num w:numId="5" w16cid:durableId="2029135842">
    <w:abstractNumId w:val="4"/>
  </w:num>
  <w:num w:numId="6" w16cid:durableId="1394235146">
    <w:abstractNumId w:val="3"/>
  </w:num>
  <w:num w:numId="7" w16cid:durableId="958730343">
    <w:abstractNumId w:val="7"/>
  </w:num>
  <w:num w:numId="8" w16cid:durableId="486940244">
    <w:abstractNumId w:val="8"/>
  </w:num>
  <w:num w:numId="9" w16cid:durableId="998925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33"/>
    <w:rsid w:val="0007254C"/>
    <w:rsid w:val="000E5E08"/>
    <w:rsid w:val="00107E06"/>
    <w:rsid w:val="0012494E"/>
    <w:rsid w:val="00132278"/>
    <w:rsid w:val="001A65D7"/>
    <w:rsid w:val="001F168F"/>
    <w:rsid w:val="002623A8"/>
    <w:rsid w:val="00262436"/>
    <w:rsid w:val="00284569"/>
    <w:rsid w:val="00295988"/>
    <w:rsid w:val="002F71C7"/>
    <w:rsid w:val="00327E52"/>
    <w:rsid w:val="0033777C"/>
    <w:rsid w:val="00350281"/>
    <w:rsid w:val="003A6D9E"/>
    <w:rsid w:val="0041087A"/>
    <w:rsid w:val="00424883"/>
    <w:rsid w:val="00454F09"/>
    <w:rsid w:val="004F111B"/>
    <w:rsid w:val="00505158"/>
    <w:rsid w:val="00544C38"/>
    <w:rsid w:val="005B7926"/>
    <w:rsid w:val="005C5F7E"/>
    <w:rsid w:val="00601786"/>
    <w:rsid w:val="00681EF2"/>
    <w:rsid w:val="00693289"/>
    <w:rsid w:val="006A6A29"/>
    <w:rsid w:val="006B07CD"/>
    <w:rsid w:val="006D04DD"/>
    <w:rsid w:val="007527B6"/>
    <w:rsid w:val="00781FE8"/>
    <w:rsid w:val="0081074F"/>
    <w:rsid w:val="008B342B"/>
    <w:rsid w:val="008C580F"/>
    <w:rsid w:val="008C5A13"/>
    <w:rsid w:val="008D7A4F"/>
    <w:rsid w:val="008E0236"/>
    <w:rsid w:val="008F4EFB"/>
    <w:rsid w:val="00911E83"/>
    <w:rsid w:val="00953241"/>
    <w:rsid w:val="00987B7F"/>
    <w:rsid w:val="00A0434E"/>
    <w:rsid w:val="00A20EC4"/>
    <w:rsid w:val="00A76E06"/>
    <w:rsid w:val="00A9326F"/>
    <w:rsid w:val="00AB6DC8"/>
    <w:rsid w:val="00B356ED"/>
    <w:rsid w:val="00B45E33"/>
    <w:rsid w:val="00B555D9"/>
    <w:rsid w:val="00C97FF3"/>
    <w:rsid w:val="00D02D72"/>
    <w:rsid w:val="00DA4D77"/>
    <w:rsid w:val="00DC6342"/>
    <w:rsid w:val="00E57F85"/>
    <w:rsid w:val="00E64BC1"/>
    <w:rsid w:val="00E71531"/>
    <w:rsid w:val="00E758BB"/>
    <w:rsid w:val="00F308D9"/>
    <w:rsid w:val="00F81FE6"/>
    <w:rsid w:val="00FA1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2238"/>
  <w15:chartTrackingRefBased/>
  <w15:docId w15:val="{B7236D9E-0100-420E-AFEF-D9FA3429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5E33"/>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326F"/>
    <w:pPr>
      <w:suppressAutoHyphens w:val="0"/>
      <w:autoSpaceDN/>
      <w:spacing w:after="0" w:line="240" w:lineRule="auto"/>
      <w:ind w:left="720"/>
      <w:contextualSpacing/>
      <w:textAlignment w:val="auto"/>
    </w:pPr>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132278"/>
    <w:rPr>
      <w:color w:val="0000FF"/>
      <w:u w:val="single"/>
    </w:rPr>
  </w:style>
  <w:style w:type="paragraph" w:styleId="NormalWeb">
    <w:name w:val="Normal (Web)"/>
    <w:basedOn w:val="Normal"/>
    <w:uiPriority w:val="99"/>
    <w:semiHidden/>
    <w:unhideWhenUsed/>
    <w:rsid w:val="008F4EF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123031">
      <w:bodyDiv w:val="1"/>
      <w:marLeft w:val="0"/>
      <w:marRight w:val="0"/>
      <w:marTop w:val="0"/>
      <w:marBottom w:val="0"/>
      <w:divBdr>
        <w:top w:val="none" w:sz="0" w:space="0" w:color="auto"/>
        <w:left w:val="none" w:sz="0" w:space="0" w:color="auto"/>
        <w:bottom w:val="none" w:sz="0" w:space="0" w:color="auto"/>
        <w:right w:val="none" w:sz="0" w:space="0" w:color="auto"/>
      </w:divBdr>
    </w:div>
    <w:div w:id="816187891">
      <w:bodyDiv w:val="1"/>
      <w:marLeft w:val="0"/>
      <w:marRight w:val="0"/>
      <w:marTop w:val="0"/>
      <w:marBottom w:val="0"/>
      <w:divBdr>
        <w:top w:val="none" w:sz="0" w:space="0" w:color="auto"/>
        <w:left w:val="none" w:sz="0" w:space="0" w:color="auto"/>
        <w:bottom w:val="none" w:sz="0" w:space="0" w:color="auto"/>
        <w:right w:val="none" w:sz="0" w:space="0" w:color="auto"/>
      </w:divBdr>
    </w:div>
    <w:div w:id="930506124">
      <w:bodyDiv w:val="1"/>
      <w:marLeft w:val="0"/>
      <w:marRight w:val="0"/>
      <w:marTop w:val="0"/>
      <w:marBottom w:val="0"/>
      <w:divBdr>
        <w:top w:val="none" w:sz="0" w:space="0" w:color="auto"/>
        <w:left w:val="none" w:sz="0" w:space="0" w:color="auto"/>
        <w:bottom w:val="none" w:sz="0" w:space="0" w:color="auto"/>
        <w:right w:val="none" w:sz="0" w:space="0" w:color="auto"/>
      </w:divBdr>
    </w:div>
    <w:div w:id="982543221">
      <w:bodyDiv w:val="1"/>
      <w:marLeft w:val="0"/>
      <w:marRight w:val="0"/>
      <w:marTop w:val="0"/>
      <w:marBottom w:val="0"/>
      <w:divBdr>
        <w:top w:val="none" w:sz="0" w:space="0" w:color="auto"/>
        <w:left w:val="none" w:sz="0" w:space="0" w:color="auto"/>
        <w:bottom w:val="none" w:sz="0" w:space="0" w:color="auto"/>
        <w:right w:val="none" w:sz="0" w:space="0" w:color="auto"/>
      </w:divBdr>
    </w:div>
    <w:div w:id="1641496315">
      <w:bodyDiv w:val="1"/>
      <w:marLeft w:val="0"/>
      <w:marRight w:val="0"/>
      <w:marTop w:val="0"/>
      <w:marBottom w:val="0"/>
      <w:divBdr>
        <w:top w:val="none" w:sz="0" w:space="0" w:color="auto"/>
        <w:left w:val="none" w:sz="0" w:space="0" w:color="auto"/>
        <w:bottom w:val="none" w:sz="0" w:space="0" w:color="auto"/>
        <w:right w:val="none" w:sz="0" w:space="0" w:color="auto"/>
      </w:divBdr>
      <w:divsChild>
        <w:div w:id="1294946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Hillcrest School and Sixth Form</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Kirsz</dc:creator>
  <cp:keywords/>
  <dc:description/>
  <cp:lastModifiedBy>A Kirsz</cp:lastModifiedBy>
  <cp:revision>2</cp:revision>
  <dcterms:created xsi:type="dcterms:W3CDTF">2025-07-10T07:45:00Z</dcterms:created>
  <dcterms:modified xsi:type="dcterms:W3CDTF">2025-07-10T07:45:00Z</dcterms:modified>
</cp:coreProperties>
</file>