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C9" w:rsidRDefault="008441C9" w:rsidP="008441C9">
      <w:pPr>
        <w:jc w:val="center"/>
        <w:rPr>
          <w:b/>
          <w:bCs/>
        </w:rPr>
      </w:pPr>
      <w:r>
        <w:rPr>
          <w:b/>
          <w:bCs/>
        </w:rPr>
        <w:t>PSD Curriculum Overview 2022 - 2023</w:t>
      </w:r>
    </w:p>
    <w:p w:rsidR="008441C9" w:rsidRDefault="008441C9" w:rsidP="008441C9">
      <w:r>
        <w:t>Year 7</w:t>
      </w:r>
    </w:p>
    <w:tbl>
      <w:tblPr>
        <w:tblW w:w="15640" w:type="dxa"/>
        <w:tblLook w:val="04A0" w:firstRow="1" w:lastRow="0" w:firstColumn="1" w:lastColumn="0" w:noHBand="0" w:noVBand="1"/>
      </w:tblPr>
      <w:tblGrid>
        <w:gridCol w:w="1008"/>
        <w:gridCol w:w="3115"/>
        <w:gridCol w:w="2879"/>
        <w:gridCol w:w="2879"/>
        <w:gridCol w:w="2880"/>
        <w:gridCol w:w="2879"/>
      </w:tblGrid>
      <w:tr w:rsidR="008441C9" w:rsidRPr="00F72C65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/>
        </w:tc>
        <w:tc>
          <w:tcPr>
            <w:tcW w:w="14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EADBF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1 - Staying safe</w:t>
            </w: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5DE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Risk Assessments and first aid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2. Alcohol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How to respond in an emergency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Smoking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5. Road safety</w:t>
            </w:r>
          </w:p>
        </w:tc>
      </w:tr>
      <w:tr w:rsidR="008441C9" w:rsidRPr="00F72C65" w:rsidTr="00744989">
        <w:trPr>
          <w:trHeight w:val="7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5DE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Health and safety in school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Health and safety in community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Basic first aid techniques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Health risks with alcohol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Under-age drinking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Impact on mental health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Basic first aid techniques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Burn hazards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Burn first aid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Health risks with smoking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Advertising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 Financial implications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Risks on the road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 Safety measures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 Community responsibility</w:t>
            </w: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ED69A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2 - Online safety and cyber bullying</w:t>
            </w: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CD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Healthy relationships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2. Causes &amp; results of online bullying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Internet safety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Online safety and the law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5. How to create safe online profiles</w:t>
            </w:r>
          </w:p>
        </w:tc>
      </w:tr>
      <w:tr w:rsidR="008441C9" w:rsidRPr="00F72C65" w:rsidTr="00744989">
        <w:trPr>
          <w:trHeight w:val="7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CD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What is a healthy relationship?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How are they developed?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What are they like online?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Types of online bullying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Impact on mental health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How to report online bullying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Risky behaviours online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Strategies to keep safe online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Safety support resources CSE links</w:t>
            </w:r>
          </w:p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Trustworthy sources of information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Responsible online behaviours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Legal implications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Online grooming/CSE links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Different types of social media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Dangers sharing personal info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Safe and secure profiles</w:t>
            </w:r>
          </w:p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Use for positive self-promotion</w:t>
            </w: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FFEA7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3 - Economic wellbeing</w:t>
            </w: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FED3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Impact of money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2. Poverty debt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Budgeting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Employment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5. Case study</w:t>
            </w:r>
          </w:p>
        </w:tc>
      </w:tr>
      <w:tr w:rsidR="008441C9" w:rsidRPr="00F72C65" w:rsidTr="00744989">
        <w:trPr>
          <w:trHeight w:val="7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FED3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Impact of money on our physical and emotional needs and wants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Causes of debt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Impact on emotional wellbeing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Real life budgeting scenarios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Importance of saving money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Local jobs market information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Importance of work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Benefits of work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Types of jobs in technological and digital markers</w:t>
            </w: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FED9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4 - Healthy relationships</w:t>
            </w: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EC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Types of relationships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Healthy and unhealthy relationships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Protect from unhealthy relationship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Online relationships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5. 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Family</w:t>
            </w:r>
          </w:p>
        </w:tc>
      </w:tr>
      <w:tr w:rsidR="008441C9" w:rsidRPr="00F72C65" w:rsidTr="00744989">
        <w:trPr>
          <w:trHeight w:val="7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EC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Types of relationships, and how they are good for wellbeing</w:t>
            </w:r>
          </w:p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 xml:space="preserve">The importance of marriage </w:t>
            </w:r>
            <w:proofErr w:type="spellStart"/>
            <w:r>
              <w:rPr>
                <w:rFonts w:ascii="Gill Sans MT" w:hAnsi="Gill Sans MT"/>
                <w:color w:val="000000"/>
                <w:sz w:val="16"/>
                <w:szCs w:val="16"/>
              </w:rPr>
              <w:t>inc.</w:t>
            </w:r>
            <w:proofErr w:type="spellEnd"/>
            <w:r>
              <w:rPr>
                <w:rFonts w:ascii="Gill Sans MT" w:hAnsi="Gill Sans MT"/>
                <w:color w:val="000000"/>
                <w:sz w:val="16"/>
                <w:szCs w:val="16"/>
              </w:rPr>
              <w:t xml:space="preserve"> legal benefits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Types and examples of exploitation, </w:t>
            </w:r>
            <w:proofErr w:type="spellStart"/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ie</w:t>
            </w:r>
            <w:proofErr w:type="spellEnd"/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 – physical, emotional, financial, sexual. Links to grooming / CSE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 xml:space="preserve"> Consent laws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Impact of unhealthy relationships</w:t>
            </w:r>
          </w:p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Forced Marriage Rights in arranged marriages </w:t>
            </w:r>
          </w:p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Improving relationships</w:t>
            </w:r>
          </w:p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Peer pressure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False on-line identities Risks meeting people in person </w:t>
            </w:r>
          </w:p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Manipulation of social media</w:t>
            </w:r>
          </w:p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Legal implications of sexting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The roles and responsibilities of parents</w:t>
            </w:r>
          </w:p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Characteristics of successful parenting</w:t>
            </w: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B1FE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5 - Democracy and citizenship</w:t>
            </w: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D7FF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UK parliament and the role of MPs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2. Current political issues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British Values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Rule of law and hate crime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5. LGBT+ rights</w:t>
            </w:r>
          </w:p>
        </w:tc>
      </w:tr>
      <w:tr w:rsidR="008441C9" w:rsidRPr="00F72C65" w:rsidTr="00744989">
        <w:trPr>
          <w:trHeight w:val="49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D7FF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Role of Commons and Lords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What happens in elections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What do MPs do in parliament?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How are laws passed by MPs?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Poverty, education, health, policing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Extremism and radicalisation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Importance of democracy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Extremist threats to democracy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Role and importance of policing Role of the courts / punishment</w:t>
            </w: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proofErr w:type="spellStart"/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Cyber crime</w:t>
            </w:r>
            <w:proofErr w:type="spellEnd"/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?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sz w:val="16"/>
                <w:szCs w:val="16"/>
              </w:rPr>
              <w:t>Day 6 - Conflict resolution</w:t>
            </w:r>
          </w:p>
        </w:tc>
      </w:tr>
      <w:tr w:rsidR="008441C9" w:rsidRPr="00F72C65" w:rsidTr="00744989">
        <w:trPr>
          <w:trHeight w:val="25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What is friendship?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2. Conflict situations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Respectful behaviour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Conflict resolution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5. Diverse community</w:t>
            </w:r>
          </w:p>
        </w:tc>
      </w:tr>
      <w:tr w:rsidR="008441C9" w:rsidRPr="00F72C65" w:rsidTr="00744989">
        <w:trPr>
          <w:trHeight w:val="7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What would a friend do in different safeguarding scenarios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Local and global conflicts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Conflict in relationships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Importance of cultural identities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Homophobic behaviour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Responses to terror attacks in Manchester/London./Finsbury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Focus on Jo Cox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EDL threat to community cohesions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Role of ISIS sympathisers in the UK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Impact of terrorism in the UK/globally</w:t>
            </w:r>
          </w:p>
        </w:tc>
      </w:tr>
    </w:tbl>
    <w:p w:rsidR="008441C9" w:rsidRDefault="008441C9" w:rsidP="008441C9">
      <w:r>
        <w:br w:type="page"/>
      </w:r>
    </w:p>
    <w:p w:rsidR="008441C9" w:rsidRDefault="008441C9" w:rsidP="008441C9">
      <w:r>
        <w:lastRenderedPageBreak/>
        <w:t>Year 8</w:t>
      </w:r>
    </w:p>
    <w:tbl>
      <w:tblPr>
        <w:tblW w:w="15640" w:type="dxa"/>
        <w:tblLook w:val="04A0" w:firstRow="1" w:lastRow="0" w:firstColumn="1" w:lastColumn="0" w:noHBand="0" w:noVBand="1"/>
      </w:tblPr>
      <w:tblGrid>
        <w:gridCol w:w="1008"/>
        <w:gridCol w:w="3117"/>
        <w:gridCol w:w="2879"/>
        <w:gridCol w:w="2879"/>
        <w:gridCol w:w="2879"/>
        <w:gridCol w:w="2878"/>
      </w:tblGrid>
      <w:tr w:rsidR="008441C9" w:rsidRPr="00F72C65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/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EADBF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1 - Human rights and responsibilities (British Values)</w:t>
            </w: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5DE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Societal roles and responsibilities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2. UN Charter on Human Rights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Discrimination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The law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5. Sustainability</w:t>
            </w:r>
          </w:p>
        </w:tc>
      </w:tr>
      <w:tr w:rsidR="008441C9" w:rsidRPr="00F72C65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5DE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What are roles and responsibilities?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How to establish a society with clear laws, rules, roles and responsibilities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How does UN Charter protect human rights e.g. racism, homophobia, hate crime, Islamophobia, gender, age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Forms of discrimination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The law and discrimination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Impact on society and values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How and why does the law protect human rights and liberties?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The role of police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Sustainable solutions to global issues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What can we do as individuals to be responsible global citizens?</w:t>
            </w: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FFEA7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2 - The law and British values</w:t>
            </w: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FED3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Decision making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2. Terrorism/Extremism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Antisocial behaviour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Islamic extremism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5. EDL</w:t>
            </w:r>
          </w:p>
        </w:tc>
      </w:tr>
      <w:tr w:rsidR="008441C9" w:rsidRPr="00F72C65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FED3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What factors can influence decision that result in inappropriate behaviour?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Case studies of young people recruited to join extremist organisations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Gang culture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Youth violence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Human trafficking linked to gangs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Recruitment methods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Examples of actions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Use of social media to promote beliefs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Recruitment methods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Examples of actions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Use of social media to promote beliefs</w:t>
            </w: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ED69A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 xml:space="preserve">Day 3 - Health day (Brook) </w:t>
            </w: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CD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Sexual health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2. Healthy lifestyles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Contraception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Healthy body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5. FGM</w:t>
            </w:r>
          </w:p>
        </w:tc>
      </w:tr>
      <w:tr w:rsidR="008441C9" w:rsidRPr="00F72C65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CD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Dangers of sexting Under-age sexual relationships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Grooming and sexual exploitation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Healthy and balanced diets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Physical exercise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Weight - obesity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Types of contraceptives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How to use contraceptives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Importance of using contraceptives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How does the body develop?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Puberty and menstruation cycle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Development milestones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What is FGM? Myths?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Why does it happen?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Risks What to do if worried about risk?</w:t>
            </w: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FED9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4 - Mental health and emotional wellbeing</w:t>
            </w: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EC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Wha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t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 is mental health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2. Anxiety disorders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Addictions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Eating disorders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5. </w:t>
            </w:r>
            <w:proofErr w:type="spellStart"/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Self harming</w:t>
            </w:r>
            <w:proofErr w:type="spellEnd"/>
          </w:p>
        </w:tc>
      </w:tr>
      <w:tr w:rsidR="008441C9" w:rsidRPr="00F72C65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EC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Spectrum of mental health issues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Signs and symptoms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Myth-busting and young people issues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Anxiety - causes and symptoms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Impact of social media/advertising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Support available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What is an addiction?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Addictions linked to mental health?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Addictions to mobile phones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Binge eating, anorexia and bulimia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Impact of social media/advertising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Support available in community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Forms of self-harm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</w:r>
            <w:proofErr w:type="spellStart"/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Self-harm</w:t>
            </w:r>
            <w:proofErr w:type="spellEnd"/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 &amp; impact on mental health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Support available in community</w:t>
            </w: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5 - Healthy relationships</w:t>
            </w: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Trust in relationships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2. Good and bad relationships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Violent relationships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Forced marriage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5. Sexuality and orientation</w:t>
            </w:r>
          </w:p>
        </w:tc>
      </w:tr>
      <w:tr w:rsidR="008441C9" w:rsidRPr="00F72C65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Loudmouth Theatre Company focus on abusive teenage relationships and roles / responsibilities in relationships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What types of behaviour are associated these relationships? Impact on mental health? 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Recognising trustworthy sources of information.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Peer on peer abuse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Female abuse towards males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Domestic violence / CSE / grooming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Definition / difference from arranged Reasons for forced marriage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Support against forced marriages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Development of LGBT rights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Civil Partnerships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Same-sex relationships / families</w:t>
            </w: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B1FE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6 - Careers and work related learning</w:t>
            </w:r>
          </w:p>
        </w:tc>
      </w:tr>
      <w:tr w:rsidR="008441C9" w:rsidRPr="00F72C65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D7FF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1. The local economy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2. Career stereotypes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3. Employability skills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4. Job advertisements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Case study: NHS</w:t>
            </w:r>
          </w:p>
        </w:tc>
      </w:tr>
      <w:tr w:rsidR="008441C9" w:rsidRPr="00F72C65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D7FF"/>
            <w:vAlign w:val="center"/>
            <w:hideMark/>
          </w:tcPr>
          <w:p w:rsidR="008441C9" w:rsidRPr="00F72C65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Types of jobs and career opportunities in local businesses, </w:t>
            </w:r>
            <w:proofErr w:type="spellStart"/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ie</w:t>
            </w:r>
            <w:proofErr w:type="spellEnd"/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 - ISHIDA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>Challenging traditional role of women in the workplace by meeting female staff from ISHIDA / Apprenticeships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What makes a good CV?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Importance of CV?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What do employers want evidence of?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What information do they contain?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What skills do different types of jobs require?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F72C65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t xml:space="preserve">Careers in the NHS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Qualifications required </w:t>
            </w:r>
            <w:r w:rsidRPr="00F72C65">
              <w:rPr>
                <w:rFonts w:ascii="Gill Sans MT" w:hAnsi="Gill Sans MT"/>
                <w:color w:val="000000"/>
                <w:sz w:val="16"/>
                <w:szCs w:val="16"/>
              </w:rPr>
              <w:br/>
              <w:t>Skill development</w:t>
            </w:r>
          </w:p>
        </w:tc>
      </w:tr>
    </w:tbl>
    <w:p w:rsidR="008441C9" w:rsidRDefault="008441C9" w:rsidP="008441C9">
      <w:r>
        <w:br w:type="page"/>
      </w:r>
    </w:p>
    <w:p w:rsidR="008441C9" w:rsidRDefault="008441C9" w:rsidP="008441C9">
      <w:r>
        <w:lastRenderedPageBreak/>
        <w:t>Year 9</w:t>
      </w:r>
    </w:p>
    <w:tbl>
      <w:tblPr>
        <w:tblW w:w="15640" w:type="dxa"/>
        <w:tblLook w:val="04A0" w:firstRow="1" w:lastRow="0" w:firstColumn="1" w:lastColumn="0" w:noHBand="0" w:noVBand="1"/>
      </w:tblPr>
      <w:tblGrid>
        <w:gridCol w:w="1008"/>
        <w:gridCol w:w="3116"/>
        <w:gridCol w:w="2879"/>
        <w:gridCol w:w="2879"/>
        <w:gridCol w:w="2879"/>
        <w:gridCol w:w="2879"/>
      </w:tblGrid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/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EADBF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1 - Extremist radicalisation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5DE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Valuing diversity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2. Extremism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The role of technology in radicalisation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4. EDL and impact of </w:t>
            </w:r>
            <w:proofErr w:type="spellStart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Brexit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ISIL</w:t>
            </w:r>
          </w:p>
        </w:tc>
      </w:tr>
      <w:tr w:rsidR="008441C9" w:rsidRPr="00B83A60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5DE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83A60">
              <w:rPr>
                <w:rFonts w:ascii="Gill Sans MT" w:hAnsi="Gill Sans MT"/>
                <w:sz w:val="16"/>
                <w:szCs w:val="16"/>
              </w:rPr>
              <w:t> </w:t>
            </w:r>
            <w:r>
              <w:rPr>
                <w:rFonts w:ascii="Gill Sans MT" w:hAnsi="Gill Sans MT"/>
                <w:sz w:val="16"/>
                <w:szCs w:val="16"/>
              </w:rPr>
              <w:t>T</w:t>
            </w:r>
            <w:r w:rsidRPr="0071533A">
              <w:rPr>
                <w:rFonts w:ascii="Gill Sans MT" w:hAnsi="Gill Sans MT"/>
                <w:sz w:val="16"/>
                <w:szCs w:val="16"/>
              </w:rPr>
              <w:t>he impact of individual’s beliefs and actions on community cohesion</w:t>
            </w:r>
          </w:p>
          <w:p w:rsidR="008441C9" w:rsidRDefault="008441C9" w:rsidP="00744989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Respecting diversity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The impact of media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4411F1">
              <w:rPr>
                <w:rFonts w:ascii="Gill Sans MT" w:hAnsi="Gill Sans MT"/>
                <w:sz w:val="16"/>
                <w:szCs w:val="16"/>
              </w:rPr>
              <w:t>How violent extremism differs from legitimate protest and dissent</w:t>
            </w:r>
            <w:r>
              <w:rPr>
                <w:rFonts w:ascii="Gill Sans MT" w:hAnsi="Gill Sans MT"/>
                <w:sz w:val="16"/>
                <w:szCs w:val="16"/>
              </w:rPr>
              <w:t>.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Ways to respond to worrying behaviours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83A60">
              <w:rPr>
                <w:rFonts w:ascii="Gill Sans MT" w:hAnsi="Gill Sans MT"/>
                <w:sz w:val="16"/>
                <w:szCs w:val="16"/>
              </w:rPr>
              <w:t>How are extremist groups using social media networks to recruit and indoctrinate?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83A60">
              <w:rPr>
                <w:rFonts w:ascii="Gill Sans MT" w:hAnsi="Gill Sans MT"/>
                <w:sz w:val="16"/>
                <w:szCs w:val="16"/>
              </w:rPr>
              <w:t xml:space="preserve">Why did UK vote to leave EU? </w:t>
            </w:r>
            <w:r w:rsidRPr="00B83A60">
              <w:rPr>
                <w:rFonts w:ascii="Gill Sans MT" w:hAnsi="Gill Sans MT"/>
                <w:sz w:val="16"/>
                <w:szCs w:val="16"/>
              </w:rPr>
              <w:br/>
              <w:t xml:space="preserve">How has this added to tension in UK? </w:t>
            </w:r>
            <w:r w:rsidRPr="00B83A60">
              <w:rPr>
                <w:rFonts w:ascii="Gill Sans MT" w:hAnsi="Gill Sans MT"/>
                <w:sz w:val="16"/>
                <w:szCs w:val="16"/>
              </w:rPr>
              <w:br/>
              <w:t>How have EDL used this?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Why have young people joined? What has life been like after joining? Reality vs myth promoted by ISIL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ED69A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2 - Drugs awareness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CD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What is an addiction?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2. Drugs classification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Drugs and the law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Drugs and gangs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Support</w:t>
            </w:r>
          </w:p>
        </w:tc>
      </w:tr>
      <w:tr w:rsidR="008441C9" w:rsidRPr="00B83A60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CD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Why do people take drugs?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How / why become addicted?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Which drugs are most addictive?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How / why drugs classified?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Overview of impact on human body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Overview of impact on mental health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are the legal implications of producing, selling and possessing certain drugs?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Drugs, gang culture and youth violence? How have young people been drawn into this?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What types of support is available?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What support in Birmingham?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What support on-line?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B83A60" w:rsidTr="00744989">
        <w:trPr>
          <w:trHeight w:val="44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FFEA7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 xml:space="preserve">Day 3 - Relationships and sexual health 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FED3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Sexual relationships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2. Equality in relationships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Pornography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Sexually transmitted diseases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Contraception</w:t>
            </w:r>
          </w:p>
        </w:tc>
      </w:tr>
      <w:tr w:rsidR="008441C9" w:rsidRPr="00B83A60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FED3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 xml:space="preserve">LM: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consent in all relationships – focus on honour-based violence and forced marriage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Equal rights in relationships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 Cultural expectations of relationship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Gender stereotypes in relationships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Actively communicating consent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Sexting - exploitation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Grooming/Role of social media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Legal implications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Effects of different STIs on body Access to sexual health services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How to access contraceptives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Types &amp; misconceptions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Natural contraceptives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FED9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4 - Personal health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EC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1. Reproductive health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2. First aid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Cosmetic surgery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Disease prevention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Immunisation and vaccination</w:t>
            </w:r>
          </w:p>
        </w:tc>
      </w:tr>
      <w:tr w:rsidR="008441C9" w:rsidRPr="00B83A60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EC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Reproductive system</w:t>
            </w:r>
          </w:p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Fertility (including factors that can affect it)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Menopause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How to administer basic first aid (revisit session delivered in Year 7)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Impact of media on body image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What are the risks of cosmetic and aesthetic procedures, </w:t>
            </w:r>
            <w:proofErr w:type="spellStart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ie</w:t>
            </w:r>
            <w:proofErr w:type="spellEnd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 – tattoos, body piercings, tanning, </w:t>
            </w:r>
            <w:proofErr w:type="spellStart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etc</w:t>
            </w:r>
            <w:proofErr w:type="spellEnd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Disease prevention e.g. diabetes/cancer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How do we check for both?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Why important? Advantages and disadvantages? Moral choices over medicine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B1FE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5 - Financial management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D7FF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How do people get money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Controlling finances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Debt management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Media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University life</w:t>
            </w:r>
          </w:p>
        </w:tc>
      </w:tr>
      <w:tr w:rsidR="008441C9" w:rsidRPr="00B83A60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D7FF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Benefits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Loans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Credit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What expenses do adults face?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What are current levels of taxation and NI?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How do people get into debt?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Hire purchase / Credit cards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What support is available if in debt?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How can the media encourage people to get into debt? On-line gambling addictions.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Why do people go to University?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What costs will students incur?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Managing student finances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6 - Online safety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Di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g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ital footprints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2. Images online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3. Online 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dangers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Anti-s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o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cial behaviour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Social media influence on behaviour</w:t>
            </w:r>
          </w:p>
        </w:tc>
      </w:tr>
      <w:tr w:rsidR="008441C9" w:rsidRPr="00B83A60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What happens to any information people post about themselves on-line?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Who can access it and how?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Revenge porn and the legal implications of generating, possessing, posting and sharing inappropriate images on-line.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Case studies of CSE and human trafficking victims as a result of building relationships on-line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Risks of accounts being hacked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Trolling/On-line stalking/Discrimination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Identity theft and fraud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Impact on our personal identity, </w:t>
            </w:r>
            <w:proofErr w:type="spellStart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ie</w:t>
            </w:r>
            <w:proofErr w:type="spellEnd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 – health, fashion, careers, values, behaviour, diet, political views, </w:t>
            </w:r>
            <w:proofErr w:type="spellStart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etc</w:t>
            </w:r>
            <w:proofErr w:type="spellEnd"/>
          </w:p>
        </w:tc>
      </w:tr>
    </w:tbl>
    <w:p w:rsidR="008441C9" w:rsidRDefault="008441C9" w:rsidP="008441C9">
      <w:r>
        <w:br w:type="page"/>
      </w:r>
    </w:p>
    <w:p w:rsidR="008441C9" w:rsidRDefault="008441C9" w:rsidP="008441C9">
      <w:r>
        <w:lastRenderedPageBreak/>
        <w:t>Year 10</w:t>
      </w:r>
    </w:p>
    <w:tbl>
      <w:tblPr>
        <w:tblW w:w="15640" w:type="dxa"/>
        <w:tblLook w:val="04A0" w:firstRow="1" w:lastRow="0" w:firstColumn="1" w:lastColumn="0" w:noHBand="0" w:noVBand="1"/>
      </w:tblPr>
      <w:tblGrid>
        <w:gridCol w:w="1008"/>
        <w:gridCol w:w="3116"/>
        <w:gridCol w:w="2879"/>
        <w:gridCol w:w="2879"/>
        <w:gridCol w:w="2879"/>
        <w:gridCol w:w="2879"/>
      </w:tblGrid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/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EADBF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1 - Crime and punishment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5DE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Gang culture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2. Youth violence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Knife crime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Organised crime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Courts and the law</w:t>
            </w:r>
          </w:p>
        </w:tc>
      </w:tr>
      <w:tr w:rsidR="008441C9" w:rsidRPr="00B83A60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5DE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How / why do people join gangs? Risks and dangers of gang membership Impact on communities – County Lines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Examples of youth violence / County Lines Reasons for increase in violence Links with organised criminal activity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Why do people carry knives? What are the dangers and risk? What are the human consequences?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Human trafficking Child Sexual Exploitation Prostitution / county Lines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happened in juvenile courts? What types of sentences can be issued to young people for criminal actions?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000000"/>
                <w:sz w:val="16"/>
                <w:szCs w:val="16"/>
              </w:rPr>
              <w:t>Upskirting</w:t>
            </w:r>
            <w:proofErr w:type="spellEnd"/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ED69A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2 - BAIT CSE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CD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Risks of exploitation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2. Grooming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Teenage relationships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Consent in relationships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Human trafficking</w:t>
            </w:r>
          </w:p>
        </w:tc>
      </w:tr>
      <w:tr w:rsidR="008441C9" w:rsidRPr="00B83A60" w:rsidTr="00744989">
        <w:trPr>
          <w:trHeight w:val="97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CD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How can young people be sexually, physically and emotionally exploited in relationships? (</w:t>
            </w:r>
            <w:proofErr w:type="spellStart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inc.</w:t>
            </w:r>
            <w:proofErr w:type="spellEnd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 peer abuse)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Grooming (</w:t>
            </w:r>
            <w:proofErr w:type="spellStart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inc.</w:t>
            </w:r>
            <w:proofErr w:type="spellEnd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 peer abuse)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Stalking, harassment and victim blaming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How can people be abused? Why does abuse happen in teenage relationships? Is it different from older relationships? Peer on peer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Why is consent important? How does it keep people safe? Different types of consent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Right to choose to delay sex or enjoy intimacy without sex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is human trafficking? How do people become victims? How is it linked to County Lines?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FFEA7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3 - Human rights and responsibilities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FED3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Definitions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Pregnancy and miscarriage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Abortion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Forced marriage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Honour based violence</w:t>
            </w:r>
          </w:p>
        </w:tc>
      </w:tr>
      <w:tr w:rsidR="008441C9" w:rsidRPr="00B83A60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FED3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Rights and responsibilities in relationships? Importance of marriage / family institution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Coercive control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Reproductive system</w:t>
            </w:r>
          </w:p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Miscarriage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Teenage parenthood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Parenting skills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Religious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, legal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 and moral interpretations Physical procedure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Short and long term effects on body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Alternatives e.g. adoption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are rights / responsibilities in marriage? How are ‘forced marriages’ an infringement on rights? Support?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Why is HBV carried out? Local examples of HBV and support What are people’s rights against HBV?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B1FE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4 - Drugs education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D7FF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Effects of drugs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Drugs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 and the law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Effects of cannabis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Effects of legal highs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Effects of cocaine/heroin</w:t>
            </w:r>
          </w:p>
        </w:tc>
      </w:tr>
      <w:tr w:rsidR="008441C9" w:rsidRPr="00B83A60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D7FF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LM ‘Working for Marcus’ to show how easy it is for young people to be dragged into drugs world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does the law say about the selling, possession and use of cannabis?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impact does the regular use of cannabis have on people physically and emotionally?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are legal highs? What impact on body? What does the law say about use, selling and possession?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Why do people use these drug? What impact on body? What does the law say about use, selling and possession?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FED9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5 - Emotional resilience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EC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Resilience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2. Stress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Self harming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The media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Resilience</w:t>
            </w:r>
          </w:p>
        </w:tc>
      </w:tr>
      <w:tr w:rsidR="008441C9" w:rsidRPr="00B83A60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EC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factors affect our resilience? How can we make ourselves more resilient?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Why do young people become stressed? School, family, health, exercise, diet, relations, social media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Contributing factors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Impact on physical/emotional development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How is mental health portrayed in the media? What do the government need to do to tackle youth mental health?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Examples of different types of strategies young people can use to increase levels of resilience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Day 6 - Careers and work related learning</w:t>
            </w:r>
          </w:p>
        </w:tc>
      </w:tr>
      <w:tr w:rsidR="008441C9" w:rsidRPr="00B83A60" w:rsidTr="00744989">
        <w:trPr>
          <w:trHeight w:val="252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Writing a CV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2. Interview techniques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Applying for jobs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Local labour markets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Work experience</w:t>
            </w:r>
          </w:p>
        </w:tc>
      </w:tr>
      <w:tr w:rsidR="008441C9" w:rsidRPr="00B83A60" w:rsidTr="00744989">
        <w:trPr>
          <w:trHeight w:val="732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information is required? How do CVs need to adapt based on the job people apply for?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do employers expect?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 Planning prior to interview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Practice on answering questions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makes an effective letter of application? How do letters need to tailored to details in job adverts?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How are job opportunities changing in Birmingham? What skills does a 21st century workforce need?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Planning for placements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Importance of work experience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How to plan / apply?</w:t>
            </w:r>
          </w:p>
        </w:tc>
      </w:tr>
    </w:tbl>
    <w:p w:rsidR="008441C9" w:rsidRDefault="008441C9" w:rsidP="008441C9">
      <w:r>
        <w:br w:type="page"/>
      </w:r>
    </w:p>
    <w:p w:rsidR="008441C9" w:rsidRPr="005979B0" w:rsidRDefault="008441C9" w:rsidP="008441C9">
      <w:r w:rsidRPr="005979B0">
        <w:lastRenderedPageBreak/>
        <w:t>Year 11</w:t>
      </w:r>
    </w:p>
    <w:tbl>
      <w:tblPr>
        <w:tblW w:w="15640" w:type="dxa"/>
        <w:tblLook w:val="04A0" w:firstRow="1" w:lastRow="0" w:firstColumn="1" w:lastColumn="0" w:noHBand="0" w:noVBand="1"/>
      </w:tblPr>
      <w:tblGrid>
        <w:gridCol w:w="1008"/>
        <w:gridCol w:w="3116"/>
        <w:gridCol w:w="2879"/>
        <w:gridCol w:w="2879"/>
        <w:gridCol w:w="2879"/>
        <w:gridCol w:w="2879"/>
      </w:tblGrid>
      <w:tr w:rsidR="008441C9" w:rsidRPr="00B83A60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CB9CA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 xml:space="preserve">Day </w:t>
            </w:r>
            <w:r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2</w:t>
            </w: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 xml:space="preserve"> - Careers and work related learning</w:t>
            </w:r>
          </w:p>
        </w:tc>
      </w:tr>
      <w:tr w:rsidR="008441C9" w:rsidRPr="00B83A60" w:rsidTr="00744989">
        <w:trPr>
          <w:trHeight w:val="25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Writing a CV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2. Interview techniques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Applying for jobs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Local labour markets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Work experience</w:t>
            </w:r>
          </w:p>
        </w:tc>
      </w:tr>
      <w:tr w:rsidR="008441C9" w:rsidRPr="00B83A60" w:rsidTr="00744989">
        <w:trPr>
          <w:trHeight w:val="7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information is required? How do CVs need to adapt based on the job people apply for?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do employers expect?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 Planning prior to interview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Practice on answering questions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makes an effective letter of application? How do letters need to tailored to details in job adverts?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How are job opportunities changing in Birmingham? What skills does a 21st century workforce need?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Planning for placements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 xml:space="preserve">Importance of work experience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How to plan / apply?</w:t>
            </w:r>
          </w:p>
        </w:tc>
      </w:tr>
      <w:tr w:rsidR="008441C9" w:rsidRPr="00B83A60" w:rsidTr="00744989">
        <w:trPr>
          <w:trHeight w:val="238"/>
        </w:trPr>
        <w:tc>
          <w:tcPr>
            <w:tcW w:w="100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8441C9" w:rsidRPr="00B83A60" w:rsidTr="00744989">
        <w:trPr>
          <w:trHeight w:val="252"/>
        </w:trPr>
        <w:tc>
          <w:tcPr>
            <w:tcW w:w="10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FFEA7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 xml:space="preserve">Day </w:t>
            </w:r>
            <w:r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3</w:t>
            </w: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 xml:space="preserve"> - Human rights and responsibilities</w:t>
            </w:r>
          </w:p>
        </w:tc>
      </w:tr>
      <w:tr w:rsidR="008441C9" w:rsidRPr="00B83A60" w:rsidTr="00744989">
        <w:trPr>
          <w:trHeight w:val="25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FED3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1. Definitions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Pregnancy and miscarriage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3. Abortion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4. Forced marriage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5. Honour based violence</w:t>
            </w:r>
          </w:p>
        </w:tc>
      </w:tr>
      <w:tr w:rsidR="008441C9" w:rsidRPr="00B83A60" w:rsidTr="00744989">
        <w:trPr>
          <w:trHeight w:val="7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FED3"/>
            <w:vAlign w:val="center"/>
            <w:hideMark/>
          </w:tcPr>
          <w:p w:rsidR="008441C9" w:rsidRPr="00B83A60" w:rsidRDefault="008441C9" w:rsidP="00744989">
            <w:pPr>
              <w:jc w:val="right"/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Rights and responsibilities in relationships? Importance of marriage / family institution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Coercive control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Reproductive system</w:t>
            </w:r>
          </w:p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Miscarriage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Teenage parenthood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Parenting skills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Religious</w:t>
            </w:r>
            <w:r>
              <w:rPr>
                <w:rFonts w:ascii="Gill Sans MT" w:hAnsi="Gill Sans MT"/>
                <w:color w:val="000000"/>
                <w:sz w:val="16"/>
                <w:szCs w:val="16"/>
              </w:rPr>
              <w:t>, legal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 xml:space="preserve"> and moral interpretations Physical procedure </w:t>
            </w: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br/>
              <w:t>Short and long term effects on body</w:t>
            </w:r>
          </w:p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Alternatives e.g. adoption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What are rights / responsibilities in marriage? How are ‘forced marriages’ an infringement on rights? Support?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1C9" w:rsidRPr="00B83A60" w:rsidRDefault="008441C9" w:rsidP="00744989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83A60">
              <w:rPr>
                <w:rFonts w:ascii="Gill Sans MT" w:hAnsi="Gill Sans MT"/>
                <w:color w:val="000000"/>
                <w:sz w:val="16"/>
                <w:szCs w:val="16"/>
              </w:rPr>
              <w:t>Why is HBV carried out? Local examples of HBV and support What are people’s rights against HBV?</w:t>
            </w:r>
          </w:p>
        </w:tc>
      </w:tr>
    </w:tbl>
    <w:p w:rsidR="008441C9" w:rsidRPr="005979B0" w:rsidRDefault="008441C9" w:rsidP="008441C9"/>
    <w:p w:rsidR="008441C9" w:rsidRDefault="008441C9" w:rsidP="008441C9">
      <w:pPr>
        <w:pStyle w:val="NoSpacing"/>
        <w:jc w:val="center"/>
        <w:rPr>
          <w:b/>
          <w:sz w:val="18"/>
          <w:szCs w:val="18"/>
        </w:rPr>
      </w:pPr>
    </w:p>
    <w:p w:rsidR="00C04D38" w:rsidRDefault="00C04D38">
      <w:bookmarkStart w:id="0" w:name="_GoBack"/>
      <w:bookmarkEnd w:id="0"/>
    </w:p>
    <w:sectPr w:rsidR="00C04D38" w:rsidSect="008441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C9"/>
    <w:rsid w:val="008441C9"/>
    <w:rsid w:val="00C0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B0B97-D172-437B-BAFF-BBD66274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1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1</cp:revision>
  <dcterms:created xsi:type="dcterms:W3CDTF">2022-09-08T12:53:00Z</dcterms:created>
  <dcterms:modified xsi:type="dcterms:W3CDTF">2022-09-08T12:54:00Z</dcterms:modified>
</cp:coreProperties>
</file>